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Ind w:w="-351" w:type="dxa"/>
        <w:tblCellMar>
          <w:top w:w="15" w:type="dxa"/>
          <w:left w:w="15" w:type="dxa"/>
          <w:bottom w:w="15" w:type="dxa"/>
          <w:right w:w="15" w:type="dxa"/>
        </w:tblCellMar>
        <w:tblLook w:val="04A0" w:firstRow="1" w:lastRow="0" w:firstColumn="1" w:lastColumn="0" w:noHBand="0" w:noVBand="1"/>
      </w:tblPr>
      <w:tblGrid>
        <w:gridCol w:w="4116"/>
        <w:gridCol w:w="6160"/>
      </w:tblGrid>
      <w:tr w:rsidR="0097420A" w:rsidRPr="0097420A" w:rsidTr="00234E7A">
        <w:trPr>
          <w:trHeight w:val="593"/>
        </w:trPr>
        <w:tc>
          <w:tcPr>
            <w:tcW w:w="4116" w:type="dxa"/>
            <w:tcMar>
              <w:top w:w="75" w:type="dxa"/>
              <w:left w:w="75" w:type="dxa"/>
              <w:bottom w:w="75" w:type="dxa"/>
              <w:right w:w="75" w:type="dxa"/>
            </w:tcMar>
            <w:hideMark/>
          </w:tcPr>
          <w:p w:rsidR="0097420A" w:rsidRPr="0097420A" w:rsidRDefault="00666C11" w:rsidP="00B27C56">
            <w:pPr>
              <w:spacing w:after="0"/>
              <w:ind w:right="91"/>
              <w:rPr>
                <w:rFonts w:eastAsia="Times New Roman" w:cs="Times New Roman"/>
                <w:sz w:val="28"/>
                <w:szCs w:val="28"/>
              </w:rPr>
            </w:pPr>
            <w:r>
              <w:rPr>
                <w:rFonts w:eastAsia="Times New Roman" w:cs="Times New Roman"/>
                <w:sz w:val="28"/>
                <w:szCs w:val="28"/>
              </w:rPr>
              <w:t xml:space="preserve"> </w:t>
            </w:r>
            <w:r w:rsidR="00B27C56">
              <w:rPr>
                <w:rFonts w:eastAsia="Times New Roman" w:cs="Times New Roman"/>
                <w:sz w:val="28"/>
                <w:szCs w:val="28"/>
              </w:rPr>
              <w:t xml:space="preserve">   </w:t>
            </w:r>
            <w:r w:rsidR="0097420A" w:rsidRPr="0097420A">
              <w:rPr>
                <w:rFonts w:eastAsia="Times New Roman" w:cs="Times New Roman"/>
                <w:sz w:val="28"/>
                <w:szCs w:val="28"/>
              </w:rPr>
              <w:t xml:space="preserve">UBND HUYỆN </w:t>
            </w:r>
            <w:r w:rsidR="00B33D6A" w:rsidRPr="00F070CF">
              <w:rPr>
                <w:rFonts w:eastAsia="Times New Roman" w:cs="Times New Roman"/>
                <w:sz w:val="28"/>
                <w:szCs w:val="28"/>
              </w:rPr>
              <w:t>CƯ JÚT</w:t>
            </w:r>
          </w:p>
          <w:p w:rsidR="00234E7A" w:rsidRDefault="00234E7A" w:rsidP="00234E7A">
            <w:pPr>
              <w:spacing w:after="0"/>
              <w:ind w:right="95"/>
              <w:rPr>
                <w:rFonts w:eastAsia="Times New Roman" w:cs="Times New Roman"/>
                <w:b/>
                <w:bCs/>
                <w:sz w:val="28"/>
                <w:szCs w:val="28"/>
              </w:rPr>
            </w:pPr>
            <w:r>
              <w:rPr>
                <w:rFonts w:eastAsia="Times New Roman" w:cs="Times New Roman"/>
                <w:b/>
                <w:bCs/>
                <w:sz w:val="28"/>
                <w:szCs w:val="28"/>
              </w:rPr>
              <w:t xml:space="preserve">         </w:t>
            </w:r>
            <w:r w:rsidR="0097420A" w:rsidRPr="00F070CF">
              <w:rPr>
                <w:rFonts w:eastAsia="Times New Roman" w:cs="Times New Roman"/>
                <w:b/>
                <w:bCs/>
                <w:sz w:val="28"/>
                <w:szCs w:val="28"/>
              </w:rPr>
              <w:t>TRƯỜNG TH</w:t>
            </w:r>
            <w:r>
              <w:rPr>
                <w:rFonts w:eastAsia="Times New Roman" w:cs="Times New Roman"/>
                <w:b/>
                <w:bCs/>
                <w:sz w:val="28"/>
                <w:szCs w:val="28"/>
              </w:rPr>
              <w:t xml:space="preserve">CS </w:t>
            </w:r>
          </w:p>
          <w:p w:rsidR="0097420A" w:rsidRPr="0097420A" w:rsidRDefault="00234E7A" w:rsidP="00234E7A">
            <w:pPr>
              <w:spacing w:after="0"/>
              <w:ind w:right="95"/>
              <w:rPr>
                <w:rFonts w:eastAsia="Times New Roman" w:cs="Times New Roman"/>
                <w:sz w:val="28"/>
                <w:szCs w:val="28"/>
              </w:rPr>
            </w:pPr>
            <w:r>
              <w:rPr>
                <w:rFonts w:eastAsia="Times New Roman" w:cs="Times New Roman"/>
                <w:b/>
                <w:bCs/>
                <w:sz w:val="28"/>
                <w:szCs w:val="28"/>
              </w:rPr>
              <w:t xml:space="preserve">      PHẠM HỒNG THÁI </w:t>
            </w:r>
          </w:p>
        </w:tc>
        <w:tc>
          <w:tcPr>
            <w:tcW w:w="6160" w:type="dxa"/>
            <w:tcMar>
              <w:top w:w="75" w:type="dxa"/>
              <w:left w:w="75" w:type="dxa"/>
              <w:bottom w:w="75" w:type="dxa"/>
              <w:right w:w="75" w:type="dxa"/>
            </w:tcMar>
            <w:hideMark/>
          </w:tcPr>
          <w:p w:rsidR="0097420A" w:rsidRPr="0097420A" w:rsidRDefault="00243594" w:rsidP="00B27C56">
            <w:pPr>
              <w:spacing w:after="0"/>
              <w:ind w:left="116"/>
              <w:jc w:val="center"/>
              <w:rPr>
                <w:rFonts w:eastAsia="Times New Roman" w:cs="Times New Roman"/>
                <w:sz w:val="28"/>
                <w:szCs w:val="28"/>
              </w:rPr>
            </w:pPr>
            <w:r>
              <w:rPr>
                <w:rFonts w:eastAsia="Times New Roman" w:cs="Times New Roman"/>
                <w:b/>
                <w:bCs/>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4.45pt;margin-top:37.8pt;width:156pt;height:1.5pt;flip:y;z-index:251658240;mso-position-horizontal-relative:text;mso-position-vertical-relative:text" o:connectortype="straight"/>
              </w:pict>
            </w:r>
            <w:r w:rsidR="0097420A" w:rsidRPr="0097420A">
              <w:rPr>
                <w:rFonts w:eastAsia="Times New Roman" w:cs="Times New Roman"/>
                <w:b/>
                <w:bCs/>
                <w:sz w:val="28"/>
                <w:szCs w:val="28"/>
              </w:rPr>
              <w:t>CỘNG HOÀ XÃ HỘI CHỦ NGHĨA VIỆT NAM</w:t>
            </w:r>
          </w:p>
          <w:p w:rsidR="0097420A" w:rsidRPr="0097420A" w:rsidRDefault="00E7191B" w:rsidP="00B27C56">
            <w:pPr>
              <w:spacing w:after="0"/>
              <w:ind w:left="1110"/>
              <w:rPr>
                <w:rFonts w:eastAsia="Times New Roman" w:cs="Times New Roman"/>
                <w:sz w:val="28"/>
                <w:szCs w:val="28"/>
              </w:rPr>
            </w:pPr>
            <w:r>
              <w:rPr>
                <w:rFonts w:eastAsia="Times New Roman" w:cs="Times New Roman"/>
                <w:b/>
                <w:bCs/>
                <w:sz w:val="28"/>
                <w:szCs w:val="28"/>
              </w:rPr>
              <w:t xml:space="preserve">     </w:t>
            </w:r>
            <w:r w:rsidR="0097420A" w:rsidRPr="0097420A">
              <w:rPr>
                <w:rFonts w:eastAsia="Times New Roman" w:cs="Times New Roman"/>
                <w:b/>
                <w:bCs/>
                <w:sz w:val="28"/>
                <w:szCs w:val="28"/>
              </w:rPr>
              <w:t>Độc lập - Tự do - Hạnh phúc</w:t>
            </w:r>
          </w:p>
        </w:tc>
      </w:tr>
      <w:tr w:rsidR="0097420A" w:rsidRPr="0097420A" w:rsidTr="00234E7A">
        <w:trPr>
          <w:trHeight w:val="575"/>
        </w:trPr>
        <w:tc>
          <w:tcPr>
            <w:tcW w:w="4116" w:type="dxa"/>
            <w:tcMar>
              <w:top w:w="75" w:type="dxa"/>
              <w:left w:w="75" w:type="dxa"/>
              <w:bottom w:w="75" w:type="dxa"/>
              <w:right w:w="75" w:type="dxa"/>
            </w:tcMar>
            <w:hideMark/>
          </w:tcPr>
          <w:p w:rsidR="0097420A" w:rsidRPr="0097420A" w:rsidRDefault="003A223F" w:rsidP="003200A4">
            <w:pPr>
              <w:spacing w:after="0"/>
              <w:ind w:left="522"/>
              <w:rPr>
                <w:rFonts w:eastAsia="Times New Roman" w:cs="Times New Roman"/>
                <w:sz w:val="28"/>
                <w:szCs w:val="28"/>
              </w:rPr>
            </w:pPr>
            <w:r>
              <w:rPr>
                <w:rFonts w:eastAsia="Times New Roman" w:cs="Times New Roman"/>
                <w:sz w:val="28"/>
                <w:szCs w:val="28"/>
              </w:rPr>
              <w:t xml:space="preserve">Số: </w:t>
            </w:r>
            <w:r w:rsidR="003200A4">
              <w:rPr>
                <w:rFonts w:eastAsia="Times New Roman" w:cs="Times New Roman"/>
                <w:sz w:val="28"/>
                <w:szCs w:val="28"/>
              </w:rPr>
              <w:t>13</w:t>
            </w:r>
            <w:r w:rsidR="0097420A" w:rsidRPr="0097420A">
              <w:rPr>
                <w:rFonts w:eastAsia="Times New Roman" w:cs="Times New Roman"/>
                <w:sz w:val="28"/>
                <w:szCs w:val="28"/>
              </w:rPr>
              <w:t>/KH-</w:t>
            </w:r>
            <w:r w:rsidR="003200A4">
              <w:rPr>
                <w:rFonts w:eastAsia="Times New Roman" w:cs="Times New Roman"/>
                <w:sz w:val="28"/>
                <w:szCs w:val="28"/>
              </w:rPr>
              <w:t>BLHĐ</w:t>
            </w:r>
          </w:p>
        </w:tc>
        <w:tc>
          <w:tcPr>
            <w:tcW w:w="6160" w:type="dxa"/>
            <w:tcMar>
              <w:top w:w="75" w:type="dxa"/>
              <w:left w:w="75" w:type="dxa"/>
              <w:bottom w:w="75" w:type="dxa"/>
              <w:right w:w="75" w:type="dxa"/>
            </w:tcMar>
            <w:hideMark/>
          </w:tcPr>
          <w:p w:rsidR="0097420A" w:rsidRPr="0097420A" w:rsidRDefault="00234E7A" w:rsidP="003200A4">
            <w:pPr>
              <w:spacing w:after="0"/>
              <w:ind w:left="930"/>
              <w:jc w:val="center"/>
              <w:rPr>
                <w:rFonts w:eastAsia="Times New Roman" w:cs="Times New Roman"/>
                <w:sz w:val="28"/>
                <w:szCs w:val="28"/>
              </w:rPr>
            </w:pPr>
            <w:r>
              <w:rPr>
                <w:rFonts w:eastAsia="Times New Roman" w:cs="Times New Roman"/>
                <w:i/>
                <w:iCs/>
                <w:sz w:val="28"/>
                <w:szCs w:val="28"/>
              </w:rPr>
              <w:t>Ea Pô</w:t>
            </w:r>
            <w:r w:rsidR="00EE52AA">
              <w:rPr>
                <w:rFonts w:eastAsia="Times New Roman" w:cs="Times New Roman"/>
                <w:i/>
                <w:iCs/>
                <w:sz w:val="28"/>
                <w:szCs w:val="28"/>
              </w:rPr>
              <w:t>, ngày</w:t>
            </w:r>
            <w:r w:rsidR="003D04D9">
              <w:rPr>
                <w:rFonts w:eastAsia="Times New Roman" w:cs="Times New Roman"/>
                <w:i/>
                <w:iCs/>
                <w:sz w:val="28"/>
                <w:szCs w:val="28"/>
              </w:rPr>
              <w:t xml:space="preserve"> </w:t>
            </w:r>
            <w:r w:rsidR="00EE52AA">
              <w:rPr>
                <w:rFonts w:eastAsia="Times New Roman" w:cs="Times New Roman"/>
                <w:i/>
                <w:iCs/>
                <w:sz w:val="28"/>
                <w:szCs w:val="28"/>
              </w:rPr>
              <w:t>20</w:t>
            </w:r>
            <w:r w:rsidR="0097420A" w:rsidRPr="00F070CF">
              <w:rPr>
                <w:rFonts w:eastAsia="Times New Roman" w:cs="Times New Roman"/>
                <w:i/>
                <w:iCs/>
                <w:sz w:val="28"/>
                <w:szCs w:val="28"/>
              </w:rPr>
              <w:t xml:space="preserve"> tháng </w:t>
            </w:r>
            <w:r w:rsidR="003200A4">
              <w:rPr>
                <w:rFonts w:eastAsia="Times New Roman" w:cs="Times New Roman"/>
                <w:i/>
                <w:iCs/>
                <w:sz w:val="28"/>
                <w:szCs w:val="28"/>
              </w:rPr>
              <w:t>12</w:t>
            </w:r>
            <w:r w:rsidR="0097420A" w:rsidRPr="00F070CF">
              <w:rPr>
                <w:rFonts w:eastAsia="Times New Roman" w:cs="Times New Roman"/>
                <w:i/>
                <w:iCs/>
                <w:sz w:val="28"/>
                <w:szCs w:val="28"/>
              </w:rPr>
              <w:t xml:space="preserve"> </w:t>
            </w:r>
            <w:r w:rsidR="0097420A" w:rsidRPr="0097420A">
              <w:rPr>
                <w:rFonts w:eastAsia="Times New Roman" w:cs="Times New Roman"/>
                <w:i/>
                <w:iCs/>
                <w:sz w:val="28"/>
                <w:szCs w:val="28"/>
              </w:rPr>
              <w:t>năm 202</w:t>
            </w:r>
            <w:r w:rsidR="003200A4">
              <w:rPr>
                <w:rFonts w:eastAsia="Times New Roman" w:cs="Times New Roman"/>
                <w:i/>
                <w:iCs/>
                <w:sz w:val="28"/>
                <w:szCs w:val="28"/>
              </w:rPr>
              <w:t>1</w:t>
            </w:r>
          </w:p>
        </w:tc>
      </w:tr>
    </w:tbl>
    <w:p w:rsidR="0097420A" w:rsidRPr="0097420A" w:rsidRDefault="0097420A" w:rsidP="00B27C56">
      <w:pPr>
        <w:shd w:val="clear" w:color="auto" w:fill="FFFFFF"/>
        <w:spacing w:after="0"/>
        <w:rPr>
          <w:rFonts w:eastAsia="Times New Roman" w:cs="Times New Roman"/>
          <w:color w:val="333333"/>
          <w:sz w:val="28"/>
          <w:szCs w:val="28"/>
        </w:rPr>
      </w:pPr>
      <w:r w:rsidRPr="0097420A">
        <w:rPr>
          <w:rFonts w:eastAsia="Times New Roman" w:cs="Times New Roman"/>
          <w:color w:val="333333"/>
          <w:sz w:val="28"/>
          <w:szCs w:val="28"/>
        </w:rPr>
        <w:t> </w:t>
      </w:r>
    </w:p>
    <w:p w:rsidR="0097420A" w:rsidRPr="0097420A" w:rsidRDefault="0097420A" w:rsidP="00B27C56">
      <w:pPr>
        <w:shd w:val="clear" w:color="auto" w:fill="FFFFFF"/>
        <w:spacing w:after="0"/>
        <w:ind w:right="115"/>
        <w:jc w:val="center"/>
        <w:rPr>
          <w:rFonts w:eastAsia="Times New Roman" w:cs="Times New Roman"/>
          <w:color w:val="333333"/>
          <w:sz w:val="28"/>
          <w:szCs w:val="28"/>
        </w:rPr>
      </w:pPr>
      <w:r w:rsidRPr="0097420A">
        <w:rPr>
          <w:rFonts w:eastAsia="Times New Roman" w:cs="Times New Roman"/>
          <w:b/>
          <w:bCs/>
          <w:color w:val="333333"/>
          <w:sz w:val="28"/>
          <w:szCs w:val="28"/>
        </w:rPr>
        <w:t>KẾ HOẠCH</w:t>
      </w:r>
    </w:p>
    <w:p w:rsidR="0097420A" w:rsidRPr="0097420A" w:rsidRDefault="0097420A" w:rsidP="00B27C56">
      <w:pPr>
        <w:shd w:val="clear" w:color="auto" w:fill="FFFFFF"/>
        <w:spacing w:after="0"/>
        <w:ind w:right="115"/>
        <w:jc w:val="center"/>
        <w:rPr>
          <w:rFonts w:eastAsia="Times New Roman" w:cs="Times New Roman"/>
          <w:color w:val="333333"/>
          <w:sz w:val="28"/>
          <w:szCs w:val="28"/>
        </w:rPr>
      </w:pPr>
      <w:r w:rsidRPr="0097420A">
        <w:rPr>
          <w:rFonts w:eastAsia="Times New Roman" w:cs="Times New Roman"/>
          <w:b/>
          <w:bCs/>
          <w:color w:val="333333"/>
          <w:sz w:val="28"/>
          <w:szCs w:val="28"/>
        </w:rPr>
        <w:t>Hành động phòng ngừa, hỗ trợ, can thiệp bạo lực, xâm hại</w:t>
      </w:r>
    </w:p>
    <w:p w:rsidR="0097420A" w:rsidRPr="0097420A" w:rsidRDefault="0097420A" w:rsidP="00B27C56">
      <w:pPr>
        <w:shd w:val="clear" w:color="auto" w:fill="FFFFFF"/>
        <w:spacing w:after="0"/>
        <w:ind w:right="115"/>
        <w:jc w:val="center"/>
        <w:rPr>
          <w:rFonts w:eastAsia="Times New Roman" w:cs="Times New Roman"/>
          <w:color w:val="333333"/>
          <w:sz w:val="28"/>
          <w:szCs w:val="28"/>
        </w:rPr>
      </w:pPr>
      <w:r w:rsidRPr="0097420A">
        <w:rPr>
          <w:rFonts w:eastAsia="Times New Roman" w:cs="Times New Roman"/>
          <w:b/>
          <w:bCs/>
          <w:color w:val="333333"/>
          <w:sz w:val="28"/>
          <w:szCs w:val="28"/>
        </w:rPr>
        <w:t>tình dục trẻ em trong các cơ sở giáo dục giai đoạn 2020 - 2025</w:t>
      </w:r>
    </w:p>
    <w:p w:rsidR="0097420A" w:rsidRPr="0097420A" w:rsidRDefault="0097420A" w:rsidP="00B27C56">
      <w:pPr>
        <w:shd w:val="clear" w:color="auto" w:fill="FFFFFF"/>
        <w:spacing w:after="0"/>
        <w:ind w:right="115"/>
        <w:rPr>
          <w:rFonts w:eastAsia="Times New Roman" w:cs="Times New Roman"/>
          <w:color w:val="333333"/>
          <w:sz w:val="28"/>
          <w:szCs w:val="28"/>
        </w:rPr>
      </w:pPr>
      <w:r w:rsidRPr="0097420A">
        <w:rPr>
          <w:rFonts w:eastAsia="Times New Roman" w:cs="Times New Roman"/>
          <w:color w:val="333333"/>
          <w:sz w:val="28"/>
          <w:szCs w:val="28"/>
        </w:rPr>
        <w:t> </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F070CF">
        <w:rPr>
          <w:rFonts w:eastAsia="Times New Roman" w:cs="Times New Roman"/>
          <w:color w:val="333333"/>
          <w:sz w:val="28"/>
          <w:szCs w:val="28"/>
        </w:rPr>
        <w:t>Thực hiện Kế hoạch số 49/KH-UBND ngày 25 tháng 5 năm 2021</w:t>
      </w:r>
      <w:r w:rsidRPr="0097420A">
        <w:rPr>
          <w:rFonts w:eastAsia="Times New Roman" w:cs="Times New Roman"/>
          <w:color w:val="333333"/>
          <w:sz w:val="28"/>
          <w:szCs w:val="28"/>
        </w:rPr>
        <w:t xml:space="preserve"> của </w:t>
      </w:r>
      <w:r w:rsidRPr="00F070CF">
        <w:rPr>
          <w:rFonts w:eastAsia="Times New Roman" w:cs="Times New Roman"/>
          <w:color w:val="333333"/>
          <w:sz w:val="28"/>
          <w:szCs w:val="28"/>
        </w:rPr>
        <w:t xml:space="preserve">UBND tỉnh Đắk Nông </w:t>
      </w:r>
      <w:r w:rsidRPr="0097420A">
        <w:rPr>
          <w:rFonts w:eastAsia="Times New Roman" w:cs="Times New Roman"/>
          <w:color w:val="333333"/>
          <w:sz w:val="28"/>
          <w:szCs w:val="28"/>
        </w:rPr>
        <w:t xml:space="preserve">về việc </w:t>
      </w:r>
      <w:r w:rsidRPr="00F070CF">
        <w:rPr>
          <w:rFonts w:eastAsia="Times New Roman" w:cs="Times New Roman"/>
          <w:color w:val="333333"/>
          <w:sz w:val="28"/>
          <w:szCs w:val="28"/>
        </w:rPr>
        <w:t xml:space="preserve">thực hiện Chương trình </w:t>
      </w:r>
      <w:r w:rsidRPr="0097420A">
        <w:rPr>
          <w:rFonts w:eastAsia="Times New Roman" w:cs="Times New Roman"/>
          <w:color w:val="333333"/>
          <w:sz w:val="28"/>
          <w:szCs w:val="28"/>
        </w:rPr>
        <w:t>phòng ngừa</w:t>
      </w:r>
      <w:r w:rsidRPr="00F070CF">
        <w:rPr>
          <w:rFonts w:eastAsia="Times New Roman" w:cs="Times New Roman"/>
          <w:color w:val="333333"/>
          <w:sz w:val="28"/>
          <w:szCs w:val="28"/>
        </w:rPr>
        <w:t xml:space="preserve"> và ứng phó với bạo lực học đường trên cơ sở giới trên địa bàn tỉnh Đắk Nông giai đoạn 2021 </w:t>
      </w:r>
      <w:r w:rsidR="003200A4">
        <w:rPr>
          <w:rFonts w:eastAsia="Times New Roman" w:cs="Times New Roman"/>
          <w:color w:val="333333"/>
          <w:sz w:val="28"/>
          <w:szCs w:val="28"/>
        </w:rPr>
        <w:t>-</w:t>
      </w:r>
      <w:r w:rsidRPr="00F070CF">
        <w:rPr>
          <w:rFonts w:eastAsia="Times New Roman" w:cs="Times New Roman"/>
          <w:color w:val="333333"/>
          <w:sz w:val="28"/>
          <w:szCs w:val="28"/>
        </w:rPr>
        <w:t xml:space="preserve"> 2025; Kế hoạch số 55/KH-SGDĐT tỉnh Đắk Nông về việc triển khai thực Kế hoạch phòng ngừa,</w:t>
      </w:r>
      <w:r w:rsidRPr="0097420A">
        <w:rPr>
          <w:rFonts w:eastAsia="Times New Roman" w:cs="Times New Roman"/>
          <w:color w:val="333333"/>
          <w:sz w:val="28"/>
          <w:szCs w:val="28"/>
        </w:rPr>
        <w:t xml:space="preserve"> hỗ trợ, can thiệp bạo lực, xâm hại tình dục trẻ em trong các cơ sở giáo dục giai đoạn 2020-2025;</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z w:val="28"/>
          <w:szCs w:val="28"/>
        </w:rPr>
        <w:t xml:space="preserve">Căn cứ vào tình hình thực tế địa phương và nhà trường, trường </w:t>
      </w:r>
      <w:r w:rsidR="00BF5292">
        <w:rPr>
          <w:rFonts w:eastAsia="Times New Roman" w:cs="Times New Roman"/>
          <w:color w:val="333333"/>
          <w:sz w:val="28"/>
          <w:szCs w:val="28"/>
        </w:rPr>
        <w:t>THCS Phạm Hồng Thái</w:t>
      </w:r>
      <w:r w:rsidRPr="00F070CF">
        <w:rPr>
          <w:rFonts w:eastAsia="Times New Roman" w:cs="Times New Roman"/>
          <w:color w:val="333333"/>
          <w:sz w:val="28"/>
          <w:szCs w:val="28"/>
        </w:rPr>
        <w:t xml:space="preserve"> </w:t>
      </w:r>
      <w:r w:rsidRPr="0097420A">
        <w:rPr>
          <w:rFonts w:eastAsia="Times New Roman" w:cs="Times New Roman"/>
          <w:color w:val="333333"/>
          <w:sz w:val="28"/>
          <w:szCs w:val="28"/>
        </w:rPr>
        <w:t>xây dựng kế hoạch hành động phòng ngừa, hỗ trợ, can thiệp bạo lực, xâm hại tình dục trẻ em trong các cơ sở giáo dục giai đoạn 2020-2025 như sau:</w:t>
      </w:r>
    </w:p>
    <w:p w:rsidR="0097420A" w:rsidRPr="0097420A" w:rsidRDefault="0097420A" w:rsidP="00946839">
      <w:pPr>
        <w:shd w:val="clear" w:color="auto" w:fill="FFFFFF"/>
        <w:spacing w:after="0"/>
        <w:ind w:right="-40" w:firstLine="567"/>
        <w:rPr>
          <w:rFonts w:eastAsia="Times New Roman" w:cs="Times New Roman"/>
          <w:color w:val="333333"/>
          <w:sz w:val="28"/>
          <w:szCs w:val="28"/>
        </w:rPr>
      </w:pPr>
      <w:r w:rsidRPr="0097420A">
        <w:rPr>
          <w:rFonts w:eastAsia="Times New Roman" w:cs="Times New Roman"/>
          <w:b/>
          <w:bCs/>
          <w:color w:val="333333"/>
          <w:sz w:val="28"/>
          <w:szCs w:val="28"/>
        </w:rPr>
        <w:t>I. MỤC TIÊU</w:t>
      </w:r>
    </w:p>
    <w:p w:rsidR="0097420A" w:rsidRPr="0097420A" w:rsidRDefault="00E7191B" w:rsidP="00946839">
      <w:pPr>
        <w:spacing w:after="0"/>
        <w:ind w:firstLine="567"/>
        <w:rPr>
          <w:rFonts w:eastAsia="Times New Roman" w:cs="Times New Roman"/>
          <w:color w:val="333333"/>
          <w:sz w:val="28"/>
          <w:szCs w:val="28"/>
        </w:rPr>
      </w:pPr>
      <w:r>
        <w:rPr>
          <w:rFonts w:eastAsia="Times New Roman" w:cs="Times New Roman"/>
          <w:b/>
          <w:bCs/>
          <w:color w:val="333333"/>
          <w:sz w:val="28"/>
          <w:szCs w:val="28"/>
        </w:rPr>
        <w:t xml:space="preserve">1. </w:t>
      </w:r>
      <w:r w:rsidR="0097420A" w:rsidRPr="0097420A">
        <w:rPr>
          <w:rFonts w:eastAsia="Times New Roman" w:cs="Times New Roman"/>
          <w:b/>
          <w:bCs/>
          <w:color w:val="333333"/>
          <w:sz w:val="28"/>
          <w:szCs w:val="28"/>
        </w:rPr>
        <w:t>Mục tiêu tổng quát</w:t>
      </w:r>
    </w:p>
    <w:p w:rsidR="0097420A" w:rsidRPr="0097420A" w:rsidRDefault="0097420A" w:rsidP="00946839">
      <w:pPr>
        <w:shd w:val="clear" w:color="auto" w:fill="FFFFFF"/>
        <w:spacing w:after="0"/>
        <w:ind w:right="-40" w:firstLine="567"/>
        <w:rPr>
          <w:rFonts w:eastAsia="Times New Roman" w:cs="Times New Roman"/>
          <w:color w:val="333333"/>
          <w:sz w:val="28"/>
          <w:szCs w:val="28"/>
        </w:rPr>
      </w:pPr>
      <w:r w:rsidRPr="0097420A">
        <w:rPr>
          <w:rFonts w:eastAsia="Times New Roman" w:cs="Times New Roman"/>
          <w:color w:val="333333"/>
          <w:sz w:val="28"/>
          <w:szCs w:val="28"/>
        </w:rPr>
        <w:t>Xây dựng và đảm bảo môi trường giáo dục an toàn, lành mạnh, thân thiện; chủ động phòng ngừa, phát hiện, ngăn chặn và kịp thời hỗ trợ can thiệp đối với bạo lực học đường, xâm hại tình dục trẻ em trong nhà trường và địa phương.</w:t>
      </w:r>
    </w:p>
    <w:p w:rsidR="0097420A" w:rsidRPr="00E7191B" w:rsidRDefault="00E7191B" w:rsidP="00946839">
      <w:pPr>
        <w:spacing w:after="0"/>
        <w:ind w:firstLine="567"/>
        <w:rPr>
          <w:rFonts w:eastAsia="Times New Roman" w:cs="Times New Roman"/>
          <w:b/>
          <w:color w:val="333333"/>
          <w:sz w:val="28"/>
          <w:szCs w:val="28"/>
        </w:rPr>
      </w:pPr>
      <w:r w:rsidRPr="00E7191B">
        <w:rPr>
          <w:rFonts w:eastAsia="Times New Roman" w:cs="Times New Roman"/>
          <w:b/>
          <w:color w:val="333333"/>
          <w:sz w:val="28"/>
          <w:szCs w:val="28"/>
        </w:rPr>
        <w:t xml:space="preserve">2. </w:t>
      </w:r>
      <w:r w:rsidR="0097420A" w:rsidRPr="00E7191B">
        <w:rPr>
          <w:rFonts w:eastAsia="Times New Roman" w:cs="Times New Roman"/>
          <w:b/>
          <w:color w:val="333333"/>
          <w:sz w:val="28"/>
          <w:szCs w:val="28"/>
        </w:rPr>
        <w:t>Mục tiêu cụ thể</w:t>
      </w:r>
    </w:p>
    <w:p w:rsidR="0097420A" w:rsidRPr="0097420A" w:rsidRDefault="007572A0" w:rsidP="00946839">
      <w:pPr>
        <w:shd w:val="clear" w:color="auto" w:fill="FFFFFF"/>
        <w:spacing w:after="0"/>
        <w:ind w:right="200" w:firstLine="567"/>
        <w:jc w:val="both"/>
        <w:rPr>
          <w:rFonts w:eastAsia="Times New Roman" w:cs="Times New Roman"/>
          <w:color w:val="333333"/>
          <w:sz w:val="28"/>
          <w:szCs w:val="28"/>
        </w:rPr>
      </w:pPr>
      <w:r w:rsidRPr="00F070CF">
        <w:rPr>
          <w:rFonts w:eastAsia="Times New Roman" w:cs="Times New Roman"/>
          <w:color w:val="333333"/>
          <w:sz w:val="28"/>
          <w:szCs w:val="28"/>
        </w:rPr>
        <w:t xml:space="preserve">- </w:t>
      </w:r>
      <w:r w:rsidR="0097420A" w:rsidRPr="0097420A">
        <w:rPr>
          <w:rFonts w:eastAsia="Times New Roman" w:cs="Times New Roman"/>
          <w:color w:val="333333"/>
          <w:sz w:val="28"/>
          <w:szCs w:val="28"/>
        </w:rPr>
        <w:t>Tổ chức tuyên truyền, phổ biến, nâng cao nhận thức, trách nhiệm về phòng ngừa bạo lực học đường, xâm hại tình dục trẻ em đến cán bộ, giáo viên, nhân viên và học sinh;</w:t>
      </w:r>
    </w:p>
    <w:p w:rsidR="0097420A" w:rsidRPr="0097420A" w:rsidRDefault="007572A0" w:rsidP="00946839">
      <w:pPr>
        <w:shd w:val="clear" w:color="auto" w:fill="FFFFFF"/>
        <w:spacing w:after="0"/>
        <w:ind w:right="200" w:firstLine="567"/>
        <w:jc w:val="both"/>
        <w:rPr>
          <w:rFonts w:eastAsia="Times New Roman" w:cs="Times New Roman"/>
          <w:color w:val="333333"/>
          <w:sz w:val="28"/>
          <w:szCs w:val="28"/>
        </w:rPr>
      </w:pPr>
      <w:r w:rsidRPr="00F070CF">
        <w:rPr>
          <w:rFonts w:eastAsia="Times New Roman" w:cs="Times New Roman"/>
          <w:color w:val="333333"/>
          <w:sz w:val="28"/>
          <w:szCs w:val="28"/>
        </w:rPr>
        <w:t>-</w:t>
      </w:r>
      <w:r w:rsidR="0097420A" w:rsidRPr="0097420A">
        <w:rPr>
          <w:rFonts w:eastAsia="Times New Roman" w:cs="Times New Roman"/>
          <w:color w:val="333333"/>
          <w:sz w:val="28"/>
          <w:szCs w:val="28"/>
        </w:rPr>
        <w:t>Xây dựng văn bản chỉ đạo về công tác phòng ngừa, hỗ trợ can thiệp đối với bạo lực học đường, xâm hại tình dục trẻ em;</w:t>
      </w:r>
    </w:p>
    <w:p w:rsidR="0097420A" w:rsidRPr="0097420A" w:rsidRDefault="007572A0" w:rsidP="00946839">
      <w:pPr>
        <w:shd w:val="clear" w:color="auto" w:fill="FFFFFF"/>
        <w:spacing w:after="0"/>
        <w:ind w:right="200" w:firstLine="567"/>
        <w:rPr>
          <w:rFonts w:eastAsia="Times New Roman" w:cs="Times New Roman"/>
          <w:color w:val="333333"/>
          <w:sz w:val="28"/>
          <w:szCs w:val="28"/>
        </w:rPr>
      </w:pPr>
      <w:r w:rsidRPr="00F070CF">
        <w:rPr>
          <w:rFonts w:eastAsia="Times New Roman" w:cs="Times New Roman"/>
          <w:color w:val="333333"/>
          <w:sz w:val="28"/>
          <w:szCs w:val="28"/>
        </w:rPr>
        <w:t>-</w:t>
      </w:r>
      <w:r w:rsidR="0097420A" w:rsidRPr="0097420A">
        <w:rPr>
          <w:rFonts w:eastAsia="Times New Roman" w:cs="Times New Roman"/>
          <w:color w:val="333333"/>
          <w:sz w:val="28"/>
          <w:szCs w:val="28"/>
        </w:rPr>
        <w:t>Thực hiện nâng cao năng lực, bồi dưỡng đạo đức nghề nghiệp cho đội ngũ cán bộ, giáo viên, nhân viên trong nhà trường;</w:t>
      </w:r>
    </w:p>
    <w:p w:rsidR="0097420A" w:rsidRPr="0097420A" w:rsidRDefault="007572A0" w:rsidP="00946839">
      <w:pPr>
        <w:shd w:val="clear" w:color="auto" w:fill="FFFFFF"/>
        <w:spacing w:after="0"/>
        <w:ind w:right="200" w:firstLine="567"/>
        <w:jc w:val="both"/>
        <w:rPr>
          <w:rFonts w:eastAsia="Times New Roman" w:cs="Times New Roman"/>
          <w:color w:val="333333"/>
          <w:sz w:val="28"/>
          <w:szCs w:val="28"/>
        </w:rPr>
      </w:pPr>
      <w:r w:rsidRPr="00F070CF">
        <w:rPr>
          <w:rFonts w:eastAsia="Times New Roman" w:cs="Times New Roman"/>
          <w:color w:val="333333"/>
          <w:sz w:val="28"/>
          <w:szCs w:val="28"/>
        </w:rPr>
        <w:t>-</w:t>
      </w:r>
      <w:r w:rsidR="0097420A" w:rsidRPr="0097420A">
        <w:rPr>
          <w:rFonts w:eastAsia="Times New Roman" w:cs="Times New Roman"/>
          <w:color w:val="333333"/>
          <w:sz w:val="28"/>
          <w:szCs w:val="28"/>
        </w:rPr>
        <w:t>Công khai tuyên truyền về kế hoạch phòng ngừa bạo lực học đường; thông qua tổng đài bảo vệ trẻ em Quốc gia 111, các kênh tiếp nhận thông tin về bạo lực học đường, xâm hại tình dục trẻ em; thực hiện các biện pháp can thiệp hỗ trợ kịp thời khi phát hiện học sinh bị hoặc có nguy cơ bị bạo lực học đường, bị xâm hại tình dục;</w:t>
      </w:r>
    </w:p>
    <w:p w:rsidR="0097420A" w:rsidRPr="0097420A" w:rsidRDefault="007572A0" w:rsidP="00946839">
      <w:pPr>
        <w:shd w:val="clear" w:color="auto" w:fill="FFFFFF"/>
        <w:spacing w:after="0"/>
        <w:ind w:right="200" w:firstLine="567"/>
        <w:jc w:val="both"/>
        <w:rPr>
          <w:rFonts w:eastAsia="Times New Roman" w:cs="Times New Roman"/>
          <w:color w:val="333333"/>
          <w:sz w:val="28"/>
          <w:szCs w:val="28"/>
        </w:rPr>
      </w:pPr>
      <w:r w:rsidRPr="00F070CF">
        <w:rPr>
          <w:rFonts w:eastAsia="Times New Roman" w:cs="Times New Roman"/>
          <w:color w:val="333333"/>
          <w:sz w:val="28"/>
          <w:szCs w:val="28"/>
        </w:rPr>
        <w:t>-</w:t>
      </w:r>
      <w:r w:rsidR="0097420A" w:rsidRPr="0097420A">
        <w:rPr>
          <w:rFonts w:eastAsia="Times New Roman" w:cs="Times New Roman"/>
          <w:color w:val="333333"/>
          <w:sz w:val="28"/>
          <w:szCs w:val="28"/>
        </w:rPr>
        <w:t>Có quy chế phối hợp với các cơ quan chức năng của địa phương về phòng ngừa, ngăn chặn, can thiệp hỗ trợ kịp thời và xử lý triệt để các vụ việc liên quan đến bạo lực học đường, xâm hại tình dục trẻ em trong nhà trường.</w:t>
      </w:r>
    </w:p>
    <w:p w:rsidR="00946839" w:rsidRDefault="00946839" w:rsidP="00946839">
      <w:pPr>
        <w:shd w:val="clear" w:color="auto" w:fill="FFFFFF"/>
        <w:spacing w:after="0"/>
        <w:ind w:right="-40" w:firstLine="567"/>
        <w:outlineLvl w:val="0"/>
        <w:rPr>
          <w:rFonts w:eastAsia="Times New Roman" w:cs="Times New Roman"/>
          <w:b/>
          <w:color w:val="333333"/>
          <w:kern w:val="36"/>
          <w:sz w:val="28"/>
          <w:szCs w:val="28"/>
        </w:rPr>
      </w:pPr>
    </w:p>
    <w:p w:rsidR="0097420A" w:rsidRPr="00E7191B" w:rsidRDefault="0097420A" w:rsidP="00946839">
      <w:pPr>
        <w:shd w:val="clear" w:color="auto" w:fill="FFFFFF"/>
        <w:spacing w:after="0"/>
        <w:ind w:right="-40" w:firstLine="567"/>
        <w:outlineLvl w:val="0"/>
        <w:rPr>
          <w:rFonts w:eastAsia="Times New Roman" w:cs="Times New Roman"/>
          <w:b/>
          <w:color w:val="333333"/>
          <w:kern w:val="36"/>
          <w:sz w:val="28"/>
          <w:szCs w:val="28"/>
        </w:rPr>
      </w:pPr>
      <w:r w:rsidRPr="00E7191B">
        <w:rPr>
          <w:rFonts w:eastAsia="Times New Roman" w:cs="Times New Roman"/>
          <w:b/>
          <w:color w:val="333333"/>
          <w:kern w:val="36"/>
          <w:sz w:val="28"/>
          <w:szCs w:val="28"/>
        </w:rPr>
        <w:lastRenderedPageBreak/>
        <w:t>II. NHIỆM VỤ VÀ GIẢI PHÁP</w:t>
      </w:r>
    </w:p>
    <w:tbl>
      <w:tblPr>
        <w:tblW w:w="5195"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70"/>
        <w:gridCol w:w="5472"/>
        <w:gridCol w:w="1408"/>
        <w:gridCol w:w="1558"/>
        <w:gridCol w:w="855"/>
        <w:gridCol w:w="13"/>
      </w:tblGrid>
      <w:tr w:rsidR="0097420A" w:rsidRPr="0097420A" w:rsidTr="00946839">
        <w:trPr>
          <w:gridAfter w:val="1"/>
          <w:wAfter w:w="13" w:type="dxa"/>
          <w:trHeight w:val="20"/>
        </w:trPr>
        <w:tc>
          <w:tcPr>
            <w:tcW w:w="524"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b/>
                <w:bCs/>
                <w:sz w:val="28"/>
                <w:szCs w:val="28"/>
                <w:lang w:val="vi-VN"/>
              </w:rPr>
              <w:t>TT</w:t>
            </w:r>
          </w:p>
        </w:tc>
        <w:tc>
          <w:tcPr>
            <w:tcW w:w="5646"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b/>
                <w:bCs/>
                <w:sz w:val="28"/>
                <w:szCs w:val="28"/>
                <w:lang w:val="vi-VN"/>
              </w:rPr>
              <w:t>Nội dung</w:t>
            </w:r>
          </w:p>
        </w:tc>
        <w:tc>
          <w:tcPr>
            <w:tcW w:w="1411"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b/>
                <w:bCs/>
                <w:sz w:val="28"/>
                <w:szCs w:val="28"/>
              </w:rPr>
              <w:t>Thực hiện</w:t>
            </w:r>
          </w:p>
        </w:tc>
        <w:tc>
          <w:tcPr>
            <w:tcW w:w="1425"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b/>
                <w:bCs/>
                <w:sz w:val="28"/>
                <w:szCs w:val="28"/>
                <w:lang w:val="vi-VN"/>
              </w:rPr>
              <w:t>Phối hợp</w:t>
            </w:r>
          </w:p>
        </w:tc>
        <w:tc>
          <w:tcPr>
            <w:tcW w:w="857"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b/>
                <w:bCs/>
                <w:sz w:val="28"/>
                <w:szCs w:val="28"/>
                <w:lang w:val="vi-VN"/>
              </w:rPr>
              <w:t>Thời gian</w:t>
            </w:r>
          </w:p>
        </w:tc>
      </w:tr>
      <w:tr w:rsidR="0097420A" w:rsidRPr="0097420A" w:rsidTr="00946839">
        <w:trPr>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B357AF" w:rsidRDefault="00B357AF" w:rsidP="00B27C56">
            <w:pPr>
              <w:spacing w:after="0"/>
              <w:jc w:val="center"/>
              <w:rPr>
                <w:rFonts w:eastAsia="Times New Roman" w:cs="Times New Roman"/>
                <w:sz w:val="28"/>
                <w:szCs w:val="28"/>
              </w:rPr>
            </w:pPr>
            <w:r>
              <w:rPr>
                <w:rFonts w:eastAsia="Times New Roman" w:cs="Times New Roman"/>
                <w:b/>
                <w:bCs/>
                <w:sz w:val="28"/>
                <w:szCs w:val="28"/>
              </w:rPr>
              <w:t>1</w:t>
            </w:r>
          </w:p>
        </w:tc>
        <w:tc>
          <w:tcPr>
            <w:tcW w:w="9352" w:type="dxa"/>
            <w:gridSpan w:val="5"/>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rPr>
                <w:rFonts w:eastAsia="Times New Roman" w:cs="Times New Roman"/>
                <w:sz w:val="28"/>
                <w:szCs w:val="28"/>
              </w:rPr>
            </w:pPr>
            <w:r w:rsidRPr="0097420A">
              <w:rPr>
                <w:rFonts w:eastAsia="Times New Roman" w:cs="Times New Roman"/>
                <w:b/>
                <w:bCs/>
                <w:sz w:val="28"/>
                <w:szCs w:val="28"/>
                <w:lang w:val="vi-VN"/>
              </w:rPr>
              <w:t>Đẩy mạnh công tác tuyên truyền, phổ biến về phòng ngừa, hỗ trợ can thiệp đối với bạo lực học đường, xâm hại tình dục trẻ em.</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B357AF" w:rsidRDefault="00B357AF" w:rsidP="00B27C56">
            <w:pPr>
              <w:spacing w:after="0"/>
              <w:jc w:val="center"/>
              <w:rPr>
                <w:rFonts w:eastAsia="Times New Roman" w:cs="Times New Roman"/>
                <w:sz w:val="28"/>
                <w:szCs w:val="28"/>
              </w:rPr>
            </w:pPr>
            <w:r>
              <w:rPr>
                <w:rFonts w:eastAsia="Times New Roman" w:cs="Times New Roman"/>
                <w:sz w:val="28"/>
                <w:szCs w:val="28"/>
              </w:rPr>
              <w:t>1.1.</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pacing w:val="-4"/>
                <w:sz w:val="28"/>
                <w:szCs w:val="28"/>
              </w:rPr>
              <w:t>Thu thập và x</w:t>
            </w:r>
            <w:r w:rsidRPr="0097420A">
              <w:rPr>
                <w:rFonts w:eastAsia="Times New Roman" w:cs="Times New Roman"/>
                <w:spacing w:val="-4"/>
                <w:sz w:val="28"/>
                <w:szCs w:val="28"/>
                <w:lang w:val="vi-VN"/>
              </w:rPr>
              <w:t>ây dựng tài liệu tuyên truyền, phổ biến nâng cao nhận thức, chấp hành pháp luật của </w:t>
            </w:r>
            <w:r w:rsidRPr="0097420A">
              <w:rPr>
                <w:rFonts w:eastAsia="Times New Roman" w:cs="Times New Roman"/>
                <w:spacing w:val="-4"/>
                <w:sz w:val="28"/>
                <w:szCs w:val="28"/>
              </w:rPr>
              <w:t>học sinh</w:t>
            </w:r>
            <w:r w:rsidRPr="0097420A">
              <w:rPr>
                <w:rFonts w:eastAsia="Times New Roman" w:cs="Times New Roman"/>
                <w:spacing w:val="-4"/>
                <w:sz w:val="28"/>
                <w:szCs w:val="28"/>
                <w:lang w:val="vi-VN"/>
              </w:rPr>
              <w:t>, cán bộ</w:t>
            </w:r>
            <w:r w:rsidRPr="0097420A">
              <w:rPr>
                <w:rFonts w:eastAsia="Times New Roman" w:cs="Times New Roman"/>
                <w:spacing w:val="-4"/>
                <w:sz w:val="28"/>
                <w:szCs w:val="28"/>
              </w:rPr>
              <w:t>, giáo viên</w:t>
            </w:r>
            <w:r w:rsidRPr="0097420A">
              <w:rPr>
                <w:rFonts w:eastAsia="Times New Roman" w:cs="Times New Roman"/>
                <w:spacing w:val="-4"/>
                <w:sz w:val="28"/>
                <w:szCs w:val="28"/>
                <w:lang w:val="vi-VN"/>
              </w:rPr>
              <w:t>, nhân viên trong </w:t>
            </w:r>
            <w:r w:rsidRPr="0097420A">
              <w:rPr>
                <w:rFonts w:eastAsia="Times New Roman" w:cs="Times New Roman"/>
                <w:spacing w:val="-4"/>
                <w:sz w:val="28"/>
                <w:szCs w:val="28"/>
              </w:rPr>
              <w:t>trường</w:t>
            </w:r>
            <w:r w:rsidRPr="0097420A">
              <w:rPr>
                <w:rFonts w:eastAsia="Times New Roman" w:cs="Times New Roman"/>
                <w:spacing w:val="-4"/>
                <w:sz w:val="28"/>
                <w:szCs w:val="28"/>
                <w:lang w:val="vi-VN"/>
              </w:rPr>
              <w:t>, gia đình </w:t>
            </w:r>
            <w:r w:rsidRPr="0097420A">
              <w:rPr>
                <w:rFonts w:eastAsia="Times New Roman" w:cs="Times New Roman"/>
                <w:spacing w:val="-4"/>
                <w:sz w:val="28"/>
                <w:szCs w:val="28"/>
              </w:rPr>
              <w:t>học sinh</w:t>
            </w:r>
            <w:r w:rsidRPr="0097420A">
              <w:rPr>
                <w:rFonts w:eastAsia="Times New Roman" w:cs="Times New Roman"/>
                <w:spacing w:val="-4"/>
                <w:sz w:val="28"/>
                <w:szCs w:val="28"/>
                <w:lang w:val="vi-VN"/>
              </w:rPr>
              <w:t> về mối nguy hiểm và hậu quả của bạo lực học đường, xâm hại tình dục trẻ em và trách nhiệm phát hiện, thông báo, tố giác và ngăn ngừa hành vi bạo lực học đường, xâm hại tình dục trẻ em.</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97420A" w:rsidRPr="0097420A" w:rsidRDefault="007572A0" w:rsidP="00B27C56">
            <w:pPr>
              <w:spacing w:after="0"/>
              <w:jc w:val="center"/>
              <w:rPr>
                <w:rFonts w:eastAsia="Times New Roman" w:cs="Times New Roman"/>
                <w:sz w:val="28"/>
                <w:szCs w:val="28"/>
              </w:rPr>
            </w:pPr>
            <w:r w:rsidRPr="00F070CF">
              <w:rPr>
                <w:rFonts w:eastAsia="Times New Roman" w:cs="Times New Roman"/>
                <w:sz w:val="28"/>
                <w:szCs w:val="28"/>
              </w:rPr>
              <w:t>Đội TNTP</w:t>
            </w:r>
            <w:r w:rsidR="00BF5292">
              <w:rPr>
                <w:rFonts w:eastAsia="Times New Roman" w:cs="Times New Roman"/>
                <w:sz w:val="28"/>
                <w:szCs w:val="28"/>
              </w:rPr>
              <w:t xml:space="preserve">- </w:t>
            </w:r>
            <w:r w:rsidRPr="00F070CF">
              <w:rPr>
                <w:rFonts w:eastAsia="Times New Roman" w:cs="Times New Roman"/>
                <w:sz w:val="28"/>
                <w:szCs w:val="28"/>
              </w:rPr>
              <w:t>HCM</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Công đoàn, Đội TN và GVCN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1.</w:t>
            </w:r>
            <w:r w:rsidR="0097420A" w:rsidRPr="0097420A">
              <w:rPr>
                <w:rFonts w:eastAsia="Times New Roman" w:cs="Times New Roman"/>
                <w:sz w:val="28"/>
                <w:szCs w:val="28"/>
                <w:lang w:val="vi-VN"/>
              </w:rPr>
              <w:t>2</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Tổ chức tuyên truyền, phổ biến nâng cao nhận thức, chấp hành pháp luật của </w:t>
            </w:r>
            <w:r w:rsidRPr="0097420A">
              <w:rPr>
                <w:rFonts w:eastAsia="Times New Roman" w:cs="Times New Roman"/>
                <w:sz w:val="28"/>
                <w:szCs w:val="28"/>
              </w:rPr>
              <w:t>học sinh</w:t>
            </w:r>
            <w:r w:rsidRPr="0097420A">
              <w:rPr>
                <w:rFonts w:eastAsia="Times New Roman" w:cs="Times New Roman"/>
                <w:sz w:val="28"/>
                <w:szCs w:val="28"/>
                <w:lang w:val="vi-VN"/>
              </w:rPr>
              <w:t>, cán bộ </w:t>
            </w:r>
            <w:r w:rsidRPr="0097420A">
              <w:rPr>
                <w:rFonts w:eastAsia="Times New Roman" w:cs="Times New Roman"/>
                <w:sz w:val="28"/>
                <w:szCs w:val="28"/>
              </w:rPr>
              <w:t>giáo viên</w:t>
            </w:r>
            <w:r w:rsidRPr="0097420A">
              <w:rPr>
                <w:rFonts w:eastAsia="Times New Roman" w:cs="Times New Roman"/>
                <w:sz w:val="28"/>
                <w:szCs w:val="28"/>
                <w:lang w:val="vi-VN"/>
              </w:rPr>
              <w:t>, nhân viên trong </w:t>
            </w:r>
            <w:r w:rsidRPr="0097420A">
              <w:rPr>
                <w:rFonts w:eastAsia="Times New Roman" w:cs="Times New Roman"/>
                <w:sz w:val="28"/>
                <w:szCs w:val="28"/>
              </w:rPr>
              <w:t>nhà trường</w:t>
            </w:r>
            <w:r w:rsidRPr="0097420A">
              <w:rPr>
                <w:rFonts w:eastAsia="Times New Roman" w:cs="Times New Roman"/>
                <w:sz w:val="28"/>
                <w:szCs w:val="28"/>
                <w:lang w:val="vi-VN"/>
              </w:rPr>
              <w:t>, gia đình </w:t>
            </w:r>
            <w:r w:rsidRPr="0097420A">
              <w:rPr>
                <w:rFonts w:eastAsia="Times New Roman" w:cs="Times New Roman"/>
                <w:sz w:val="28"/>
                <w:szCs w:val="28"/>
              </w:rPr>
              <w:t>học sinh</w:t>
            </w:r>
            <w:r w:rsidRPr="0097420A">
              <w:rPr>
                <w:rFonts w:eastAsia="Times New Roman" w:cs="Times New Roman"/>
                <w:sz w:val="28"/>
                <w:szCs w:val="28"/>
                <w:lang w:val="vi-VN"/>
              </w:rPr>
              <w:t> về mối nguy hiểm và hậu quả của bạo lực học đường, xâm hại tình dục trẻ em và trách nhiệm phát hiện, thông báo, tố giác và ngăn ngừa hành vi bạo lực học đường, xâm hại tình dục trẻ em.</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Công đoàn</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Đội TN và GVCN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BF5292" w:rsidRDefault="00BF5292" w:rsidP="00BF5292">
            <w:pPr>
              <w:spacing w:after="0"/>
              <w:jc w:val="center"/>
              <w:rPr>
                <w:rFonts w:eastAsia="Times New Roman" w:cs="Times New Roman"/>
                <w:sz w:val="28"/>
                <w:szCs w:val="28"/>
              </w:rPr>
            </w:pPr>
          </w:p>
          <w:p w:rsidR="00BF5292" w:rsidRDefault="00BF5292" w:rsidP="00BF5292">
            <w:pPr>
              <w:spacing w:after="0"/>
              <w:jc w:val="center"/>
              <w:rPr>
                <w:rFonts w:eastAsia="Times New Roman" w:cs="Times New Roman"/>
                <w:sz w:val="28"/>
                <w:szCs w:val="28"/>
              </w:rPr>
            </w:pPr>
          </w:p>
          <w:p w:rsidR="00BF5292" w:rsidRDefault="00BF5292" w:rsidP="00BF5292">
            <w:pPr>
              <w:spacing w:after="0"/>
              <w:jc w:val="center"/>
              <w:rPr>
                <w:rFonts w:eastAsia="Times New Roman" w:cs="Times New Roman"/>
                <w:sz w:val="28"/>
                <w:szCs w:val="28"/>
              </w:rPr>
            </w:pPr>
          </w:p>
          <w:p w:rsidR="0097420A" w:rsidRPr="0097420A" w:rsidRDefault="0097420A" w:rsidP="00BF5292">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1.</w:t>
            </w:r>
            <w:r w:rsidR="0097420A" w:rsidRPr="0097420A">
              <w:rPr>
                <w:rFonts w:eastAsia="Times New Roman" w:cs="Times New Roman"/>
                <w:sz w:val="28"/>
                <w:szCs w:val="28"/>
                <w:lang w:val="vi-VN"/>
              </w:rPr>
              <w:t>3</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Tuyên truyền các gương điển hình trong công tác phòng ngừa, hỗ trợ can thiệp đối với bạo lực học đường, xâm hại tình dục trẻ em trên các trang mạng (website), cổng thông tin điện tử, các phương tiện thông tin đại chúng và các hình thức khác cho </w:t>
            </w:r>
            <w:r w:rsidRPr="0097420A">
              <w:rPr>
                <w:rFonts w:eastAsia="Times New Roman" w:cs="Times New Roman"/>
                <w:sz w:val="28"/>
                <w:szCs w:val="28"/>
              </w:rPr>
              <w:t>học sinh</w:t>
            </w:r>
            <w:r w:rsidRPr="0097420A">
              <w:rPr>
                <w:rFonts w:eastAsia="Times New Roman" w:cs="Times New Roman"/>
                <w:sz w:val="28"/>
                <w:szCs w:val="28"/>
                <w:lang w:val="vi-VN"/>
              </w:rPr>
              <w:t>, cán bộ quản lý, nhà giáo, nhân viên trong </w:t>
            </w:r>
            <w:r w:rsidRPr="0097420A">
              <w:rPr>
                <w:rFonts w:eastAsia="Times New Roman" w:cs="Times New Roman"/>
                <w:sz w:val="28"/>
                <w:szCs w:val="28"/>
              </w:rPr>
              <w:t>trường</w:t>
            </w:r>
            <w:r w:rsidRPr="0097420A">
              <w:rPr>
                <w:rFonts w:eastAsia="Times New Roman" w:cs="Times New Roman"/>
                <w:sz w:val="28"/>
                <w:szCs w:val="28"/>
                <w:lang w:val="vi-VN"/>
              </w:rPr>
              <w:t>, gia đình </w:t>
            </w:r>
            <w:r w:rsidRPr="0097420A">
              <w:rPr>
                <w:rFonts w:eastAsia="Times New Roman" w:cs="Times New Roman"/>
                <w:sz w:val="28"/>
                <w:szCs w:val="28"/>
              </w:rPr>
              <w:t>học sinh</w:t>
            </w:r>
            <w:r w:rsidRPr="0097420A">
              <w:rPr>
                <w:rFonts w:eastAsia="Times New Roman" w:cs="Times New Roman"/>
                <w:sz w:val="28"/>
                <w:szCs w:val="28"/>
                <w:lang w:val="vi-VN"/>
              </w:rPr>
              <w:t> và cộng đồng.</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Văn phòng</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97420A" w:rsidRPr="0097420A" w:rsidRDefault="0097420A" w:rsidP="00BF5292">
            <w:pPr>
              <w:spacing w:after="0"/>
              <w:jc w:val="center"/>
              <w:rPr>
                <w:rFonts w:eastAsia="Times New Roman" w:cs="Times New Roman"/>
                <w:sz w:val="28"/>
                <w:szCs w:val="28"/>
              </w:rPr>
            </w:pPr>
            <w:r w:rsidRPr="0097420A">
              <w:rPr>
                <w:rFonts w:eastAsia="Times New Roman" w:cs="Times New Roman"/>
                <w:sz w:val="28"/>
                <w:szCs w:val="28"/>
              </w:rPr>
              <w:t>Công đoàn, Đội TN và GVCN, Đài truyền thanh xã</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BF5292" w:rsidRDefault="00BF5292" w:rsidP="00B27C56">
            <w:pPr>
              <w:spacing w:after="0"/>
              <w:jc w:val="center"/>
              <w:rPr>
                <w:rFonts w:eastAsia="Times New Roman" w:cs="Times New Roman"/>
                <w:sz w:val="28"/>
                <w:szCs w:val="28"/>
              </w:rPr>
            </w:pPr>
          </w:p>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1.</w:t>
            </w:r>
            <w:r w:rsidR="0097420A" w:rsidRPr="0097420A">
              <w:rPr>
                <w:rFonts w:eastAsia="Times New Roman" w:cs="Times New Roman"/>
                <w:sz w:val="28"/>
                <w:szCs w:val="28"/>
                <w:lang w:val="vi-VN"/>
              </w:rPr>
              <w:t>4</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Xây dựng và chỉ đạo thực hiện, chiến dịch truyền thông về phòng, chống bạo lực học đường, xâm hại tình dục trẻ em trong </w:t>
            </w:r>
            <w:r w:rsidRPr="0097420A">
              <w:rPr>
                <w:rFonts w:eastAsia="Times New Roman" w:cs="Times New Roman"/>
                <w:sz w:val="28"/>
                <w:szCs w:val="28"/>
              </w:rPr>
              <w:t>trường</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Đội TN</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BF5292" w:rsidP="00BF5292">
            <w:pPr>
              <w:spacing w:after="0"/>
              <w:jc w:val="center"/>
              <w:rPr>
                <w:rFonts w:eastAsia="Times New Roman" w:cs="Times New Roman"/>
                <w:sz w:val="28"/>
                <w:szCs w:val="28"/>
              </w:rPr>
            </w:pPr>
            <w:r>
              <w:rPr>
                <w:rFonts w:eastAsia="Times New Roman" w:cs="Times New Roman"/>
                <w:sz w:val="28"/>
                <w:szCs w:val="28"/>
              </w:rPr>
              <w:t xml:space="preserve">Công đoàn </w:t>
            </w:r>
            <w:r w:rsidR="0097420A" w:rsidRPr="0097420A">
              <w:rPr>
                <w:rFonts w:eastAsia="Times New Roman" w:cs="Times New Roman"/>
                <w:sz w:val="28"/>
                <w:szCs w:val="28"/>
              </w:rPr>
              <w:t>và GVCN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1.</w:t>
            </w:r>
            <w:r w:rsidR="0097420A" w:rsidRPr="0097420A">
              <w:rPr>
                <w:rFonts w:eastAsia="Times New Roman" w:cs="Times New Roman"/>
                <w:sz w:val="28"/>
                <w:szCs w:val="28"/>
                <w:lang w:val="vi-VN"/>
              </w:rPr>
              <w:t>5</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Đẩy mạnh tuyên truyền, giáo dục kỹ năng sống, kỹ năng tự bảo vệ, kỹ năng phòng ngừa bạo lực học đường, xâm hại tình dục trẻ em.</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Đội TN</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FE7FD0" w:rsidP="00FE7FD0">
            <w:pPr>
              <w:spacing w:after="0"/>
              <w:jc w:val="center"/>
              <w:rPr>
                <w:rFonts w:eastAsia="Times New Roman" w:cs="Times New Roman"/>
                <w:sz w:val="28"/>
                <w:szCs w:val="28"/>
              </w:rPr>
            </w:pPr>
            <w:r>
              <w:rPr>
                <w:rFonts w:eastAsia="Times New Roman" w:cs="Times New Roman"/>
                <w:sz w:val="28"/>
                <w:szCs w:val="28"/>
              </w:rPr>
              <w:t xml:space="preserve">Công đoàn </w:t>
            </w:r>
            <w:r w:rsidR="0097420A" w:rsidRPr="0097420A">
              <w:rPr>
                <w:rFonts w:eastAsia="Times New Roman" w:cs="Times New Roman"/>
                <w:sz w:val="28"/>
                <w:szCs w:val="28"/>
              </w:rPr>
              <w:t>và GVCN</w:t>
            </w:r>
            <w:r>
              <w:rPr>
                <w:rFonts w:eastAsia="Times New Roman" w:cs="Times New Roman"/>
                <w:sz w:val="28"/>
                <w:szCs w:val="28"/>
              </w:rPr>
              <w:t>, Đội TNTP</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1.</w:t>
            </w:r>
            <w:r w:rsidR="0097420A" w:rsidRPr="0097420A">
              <w:rPr>
                <w:rFonts w:eastAsia="Times New Roman" w:cs="Times New Roman"/>
                <w:sz w:val="28"/>
                <w:szCs w:val="28"/>
              </w:rPr>
              <w:t>6</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Xây dựng và thực hiện có hiệu quả bộ Quy tắc ứng xử trong cơ sở giáo dục</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BGH-Công đoàn</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Đoàn TN, Đội TN và GVCN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B357AF" w:rsidRDefault="00B357AF" w:rsidP="00B27C56">
            <w:pPr>
              <w:spacing w:after="0"/>
              <w:jc w:val="center"/>
              <w:rPr>
                <w:rFonts w:eastAsia="Times New Roman" w:cs="Times New Roman"/>
                <w:sz w:val="28"/>
                <w:szCs w:val="28"/>
              </w:rPr>
            </w:pPr>
            <w:r>
              <w:rPr>
                <w:rFonts w:eastAsia="Times New Roman" w:cs="Times New Roman"/>
                <w:b/>
                <w:bCs/>
                <w:sz w:val="28"/>
                <w:szCs w:val="28"/>
              </w:rPr>
              <w:lastRenderedPageBreak/>
              <w:t>2</w:t>
            </w:r>
          </w:p>
        </w:tc>
        <w:tc>
          <w:tcPr>
            <w:tcW w:w="9352" w:type="dxa"/>
            <w:gridSpan w:val="5"/>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b/>
                <w:bCs/>
                <w:sz w:val="28"/>
                <w:szCs w:val="28"/>
                <w:lang w:val="vi-VN"/>
              </w:rPr>
              <w:t>Tích hợp nội dung giáo dục phòng ngừa, hỗ trợ can thiệp đối với bạo lực học đường, xâm hại tình dục trẻ em vào một số hoạt động giáo dục, nội dung chương trình, sách giáo khoa</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2.</w:t>
            </w:r>
            <w:r w:rsidR="0097420A" w:rsidRPr="0097420A">
              <w:rPr>
                <w:rFonts w:eastAsia="Times New Roman" w:cs="Times New Roman"/>
                <w:sz w:val="28"/>
                <w:szCs w:val="28"/>
                <w:lang w:val="vi-VN"/>
              </w:rPr>
              <w:t>1</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Tăng cường lồng ghép, tích hợp nội dung giáo dục đạo đức, lối sống, kỹ năng sống, ý thức chấp hành pháp luật của </w:t>
            </w:r>
            <w:r w:rsidRPr="0097420A">
              <w:rPr>
                <w:rFonts w:eastAsia="Times New Roman" w:cs="Times New Roman"/>
                <w:sz w:val="28"/>
                <w:szCs w:val="28"/>
              </w:rPr>
              <w:t>học sinh</w:t>
            </w:r>
            <w:r w:rsidRPr="0097420A">
              <w:rPr>
                <w:rFonts w:eastAsia="Times New Roman" w:cs="Times New Roman"/>
                <w:sz w:val="28"/>
                <w:szCs w:val="28"/>
                <w:lang w:val="vi-VN"/>
              </w:rPr>
              <w:t> vào nội dung, chương trình môn học, hoạt động giáo dục trong chương trình sách giáo khoa giáo dục phổ thông mới.</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Giáo viên</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Đoàn TN, Đội TN và GVCN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2.</w:t>
            </w:r>
            <w:r w:rsidR="0097420A" w:rsidRPr="0097420A">
              <w:rPr>
                <w:rFonts w:eastAsia="Times New Roman" w:cs="Times New Roman"/>
                <w:sz w:val="28"/>
                <w:szCs w:val="28"/>
                <w:lang w:val="vi-VN"/>
              </w:rPr>
              <w:t>2</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Lồng ghép, tích hợp nội dung, kiến thức về bảo đảm môi trường giáo dục an toàn, lành mạnh, thân thiện và phòng ngừa, hỗ trợ can thiệp đối với bạo lực học đường, xâm hại tình dục trẻ em vào kế hoạch giáo dục của cơ sở giáo dục.</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Giáo viên</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Đội TN và GVCN</w:t>
            </w:r>
            <w:r w:rsidRPr="0097420A">
              <w:rPr>
                <w:rFonts w:eastAsia="Times New Roman" w:cs="Times New Roman"/>
                <w:sz w:val="28"/>
                <w:szCs w:val="28"/>
                <w:lang w:val="vi-VN"/>
              </w:rPr>
              <w:t> quan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2.</w:t>
            </w:r>
            <w:r w:rsidR="0097420A" w:rsidRPr="0097420A">
              <w:rPr>
                <w:rFonts w:eastAsia="Times New Roman" w:cs="Times New Roman"/>
                <w:sz w:val="28"/>
                <w:szCs w:val="28"/>
                <w:lang w:val="vi-VN"/>
              </w:rPr>
              <w:t>3</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Giáo dục, trang bị kiến thức, rèn luyện kỹ năng về phòng ngừa, hỗ trợ can thiệp đối với bạo lực học đường, xâm hại tình dục trẻ em cho </w:t>
            </w:r>
            <w:r w:rsidRPr="0097420A">
              <w:rPr>
                <w:rFonts w:eastAsia="Times New Roman" w:cs="Times New Roman"/>
                <w:sz w:val="28"/>
                <w:szCs w:val="28"/>
              </w:rPr>
              <w:t>học sinh</w:t>
            </w:r>
            <w:r w:rsidRPr="0097420A">
              <w:rPr>
                <w:rFonts w:eastAsia="Times New Roman" w:cs="Times New Roman"/>
                <w:sz w:val="28"/>
                <w:szCs w:val="28"/>
                <w:lang w:val="vi-VN"/>
              </w:rPr>
              <w:t>, cán bộ </w:t>
            </w:r>
            <w:r w:rsidRPr="0097420A">
              <w:rPr>
                <w:rFonts w:eastAsia="Times New Roman" w:cs="Times New Roman"/>
                <w:sz w:val="28"/>
                <w:szCs w:val="28"/>
              </w:rPr>
              <w:t>giáo viên</w:t>
            </w:r>
            <w:r w:rsidRPr="0097420A">
              <w:rPr>
                <w:rFonts w:eastAsia="Times New Roman" w:cs="Times New Roman"/>
                <w:sz w:val="28"/>
                <w:szCs w:val="28"/>
                <w:lang w:val="vi-VN"/>
              </w:rPr>
              <w:t>, nhân viên trong </w:t>
            </w:r>
            <w:r w:rsidRPr="0097420A">
              <w:rPr>
                <w:rFonts w:eastAsia="Times New Roman" w:cs="Times New Roman"/>
                <w:sz w:val="28"/>
                <w:szCs w:val="28"/>
              </w:rPr>
              <w:t>nhà trường</w:t>
            </w:r>
            <w:r w:rsidRPr="0097420A">
              <w:rPr>
                <w:rFonts w:eastAsia="Times New Roman" w:cs="Times New Roman"/>
                <w:sz w:val="28"/>
                <w:szCs w:val="28"/>
                <w:lang w:val="vi-VN"/>
              </w:rPr>
              <w:t>, gia đình </w:t>
            </w:r>
            <w:r w:rsidRPr="0097420A">
              <w:rPr>
                <w:rFonts w:eastAsia="Times New Roman" w:cs="Times New Roman"/>
                <w:sz w:val="28"/>
                <w:szCs w:val="28"/>
              </w:rPr>
              <w:t>học sinh.</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CBGVNV</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Đội TN GVCN và PHHS</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2.</w:t>
            </w:r>
            <w:r w:rsidR="0097420A" w:rsidRPr="0097420A">
              <w:rPr>
                <w:rFonts w:eastAsia="Times New Roman" w:cs="Times New Roman"/>
                <w:sz w:val="28"/>
                <w:szCs w:val="28"/>
                <w:lang w:val="vi-VN"/>
              </w:rPr>
              <w:t>4</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Thực hiện các phương pháp giáo dục tích cực, không bạo lực đối với người học.</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CBGVNV</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Đoàn TN, Đội TN và GVCN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B357AF" w:rsidRDefault="00B357AF" w:rsidP="00B27C56">
            <w:pPr>
              <w:spacing w:after="0"/>
              <w:jc w:val="center"/>
              <w:rPr>
                <w:rFonts w:eastAsia="Times New Roman" w:cs="Times New Roman"/>
                <w:sz w:val="28"/>
                <w:szCs w:val="28"/>
              </w:rPr>
            </w:pPr>
            <w:r>
              <w:rPr>
                <w:rFonts w:eastAsia="Times New Roman" w:cs="Times New Roman"/>
                <w:b/>
                <w:bCs/>
                <w:sz w:val="28"/>
                <w:szCs w:val="28"/>
              </w:rPr>
              <w:t>3</w:t>
            </w:r>
          </w:p>
        </w:tc>
        <w:tc>
          <w:tcPr>
            <w:tcW w:w="9352" w:type="dxa"/>
            <w:gridSpan w:val="5"/>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rPr>
                <w:rFonts w:eastAsia="Times New Roman" w:cs="Times New Roman"/>
                <w:sz w:val="28"/>
                <w:szCs w:val="28"/>
              </w:rPr>
            </w:pPr>
            <w:r w:rsidRPr="0097420A">
              <w:rPr>
                <w:rFonts w:eastAsia="Times New Roman" w:cs="Times New Roman"/>
                <w:b/>
                <w:bCs/>
                <w:sz w:val="28"/>
                <w:szCs w:val="28"/>
                <w:lang w:val="vi-VN"/>
              </w:rPr>
              <w:t>Nâng cao năng lực, phẩm chất và đạo đức nghề nghiệp của </w:t>
            </w:r>
            <w:r w:rsidRPr="0097420A">
              <w:rPr>
                <w:rFonts w:eastAsia="Times New Roman" w:cs="Times New Roman"/>
                <w:b/>
                <w:bCs/>
                <w:sz w:val="28"/>
                <w:szCs w:val="28"/>
              </w:rPr>
              <w:t>CBGVNV</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3.</w:t>
            </w:r>
            <w:r w:rsidR="0097420A" w:rsidRPr="0097420A">
              <w:rPr>
                <w:rFonts w:eastAsia="Times New Roman" w:cs="Times New Roman"/>
                <w:sz w:val="28"/>
                <w:szCs w:val="28"/>
                <w:lang w:val="vi-VN"/>
              </w:rPr>
              <w:t>1</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Tăng cường sự lãnh đạo của cấp ủy Đảng, chính quyền sự phối hợp của các tổ chức đoàn thể trong việc quản lý, bồi dưỡng đạo đức nghề nghiệp cho đội ngũ cán bộ quản lý, giáo viên, nhân viên trong </w:t>
            </w:r>
            <w:r w:rsidRPr="0097420A">
              <w:rPr>
                <w:rFonts w:eastAsia="Times New Roman" w:cs="Times New Roman"/>
                <w:sz w:val="28"/>
                <w:szCs w:val="28"/>
              </w:rPr>
              <w:t>nhà trường</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Cấp ủy Đảng</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A555A9">
            <w:pPr>
              <w:spacing w:after="0"/>
              <w:jc w:val="center"/>
              <w:rPr>
                <w:rFonts w:eastAsia="Times New Roman" w:cs="Times New Roman"/>
                <w:sz w:val="28"/>
                <w:szCs w:val="28"/>
              </w:rPr>
            </w:pPr>
            <w:r w:rsidRPr="0097420A">
              <w:rPr>
                <w:rFonts w:eastAsia="Times New Roman" w:cs="Times New Roman"/>
                <w:sz w:val="28"/>
                <w:szCs w:val="28"/>
              </w:rPr>
              <w:t>Công đoàn</w:t>
            </w:r>
            <w:r w:rsidR="00A555A9">
              <w:rPr>
                <w:rFonts w:eastAsia="Times New Roman" w:cs="Times New Roman"/>
                <w:sz w:val="28"/>
                <w:szCs w:val="28"/>
              </w:rPr>
              <w:t xml:space="preserve">, GV-NV </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3.</w:t>
            </w:r>
            <w:r w:rsidR="0097420A" w:rsidRPr="0097420A">
              <w:rPr>
                <w:rFonts w:eastAsia="Times New Roman" w:cs="Times New Roman"/>
                <w:sz w:val="28"/>
                <w:szCs w:val="28"/>
                <w:lang w:val="vi-VN"/>
              </w:rPr>
              <w:t>2</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Tổ chức đánh giá, rà soát, bố trí đội ngũ cán bộ, nhà giáo, nhân viên phù hợp với chuyên môn, năng lực cá nhân, đảm bảo trong cơ sở giáo dục không có cán bộ quản lý, nhà giáo và nhân viên vi phạm đạo đức nhà giáo, vi phạm quy chế chuyên môn nghiệp vụ.</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BGH</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A555A9">
            <w:pPr>
              <w:spacing w:after="0"/>
              <w:jc w:val="center"/>
              <w:rPr>
                <w:rFonts w:eastAsia="Times New Roman" w:cs="Times New Roman"/>
                <w:sz w:val="28"/>
                <w:szCs w:val="28"/>
              </w:rPr>
            </w:pPr>
            <w:r w:rsidRPr="0097420A">
              <w:rPr>
                <w:rFonts w:eastAsia="Times New Roman" w:cs="Times New Roman"/>
                <w:sz w:val="28"/>
                <w:szCs w:val="28"/>
              </w:rPr>
              <w:t xml:space="preserve">Công đoàn, </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B357AF" w:rsidP="00B27C56">
            <w:pPr>
              <w:spacing w:after="0"/>
              <w:jc w:val="center"/>
              <w:rPr>
                <w:rFonts w:eastAsia="Times New Roman" w:cs="Times New Roman"/>
                <w:sz w:val="28"/>
                <w:szCs w:val="28"/>
              </w:rPr>
            </w:pPr>
            <w:r>
              <w:rPr>
                <w:rFonts w:eastAsia="Times New Roman" w:cs="Times New Roman"/>
                <w:sz w:val="28"/>
                <w:szCs w:val="28"/>
              </w:rPr>
              <w:t>3.</w:t>
            </w:r>
            <w:r w:rsidR="0097420A" w:rsidRPr="0097420A">
              <w:rPr>
                <w:rFonts w:eastAsia="Times New Roman" w:cs="Times New Roman"/>
                <w:sz w:val="28"/>
                <w:szCs w:val="28"/>
                <w:lang w:val="vi-VN"/>
              </w:rPr>
              <w:t>3</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rPr>
              <w:t>T</w:t>
            </w:r>
            <w:r w:rsidRPr="0097420A">
              <w:rPr>
                <w:rFonts w:eastAsia="Times New Roman" w:cs="Times New Roman"/>
                <w:sz w:val="28"/>
                <w:szCs w:val="28"/>
                <w:lang w:val="vi-VN"/>
              </w:rPr>
              <w:t xml:space="preserve">hường xuyên tổ chức sinh hoạt chuyên đề về nâng cao đạo đức nghề nghiệp, đạo đức nhà giáo và việc áp dụng hiệu quả các phương </w:t>
            </w:r>
            <w:r w:rsidRPr="0097420A">
              <w:rPr>
                <w:rFonts w:eastAsia="Times New Roman" w:cs="Times New Roman"/>
                <w:sz w:val="28"/>
                <w:szCs w:val="28"/>
                <w:lang w:val="vi-VN"/>
              </w:rPr>
              <w:lastRenderedPageBreak/>
              <w:t>pháp giáo dục tích cực trong nhà trường.</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lastRenderedPageBreak/>
              <w:t>Tổ chuyên môn</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A555A9">
            <w:pPr>
              <w:spacing w:after="0"/>
              <w:jc w:val="center"/>
              <w:rPr>
                <w:rFonts w:eastAsia="Times New Roman" w:cs="Times New Roman"/>
                <w:sz w:val="28"/>
                <w:szCs w:val="28"/>
              </w:rPr>
            </w:pPr>
            <w:r w:rsidRPr="0097420A">
              <w:rPr>
                <w:rFonts w:eastAsia="Times New Roman" w:cs="Times New Roman"/>
                <w:sz w:val="28"/>
                <w:szCs w:val="28"/>
              </w:rPr>
              <w:t xml:space="preserve">Công đoàn, </w:t>
            </w:r>
            <w:r w:rsidR="00A555A9">
              <w:rPr>
                <w:rFonts w:eastAsia="Times New Roman" w:cs="Times New Roman"/>
                <w:sz w:val="28"/>
                <w:szCs w:val="28"/>
              </w:rPr>
              <w:t xml:space="preserve">nhà trường </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1D3451" w:rsidP="00B27C56">
            <w:pPr>
              <w:spacing w:after="0"/>
              <w:jc w:val="center"/>
              <w:rPr>
                <w:rFonts w:eastAsia="Times New Roman" w:cs="Times New Roman"/>
                <w:sz w:val="28"/>
                <w:szCs w:val="28"/>
              </w:rPr>
            </w:pPr>
            <w:r>
              <w:rPr>
                <w:rFonts w:eastAsia="Times New Roman" w:cs="Times New Roman"/>
                <w:sz w:val="28"/>
                <w:szCs w:val="28"/>
              </w:rPr>
              <w:lastRenderedPageBreak/>
              <w:t>3.</w:t>
            </w:r>
            <w:r w:rsidR="0097420A" w:rsidRPr="0097420A">
              <w:rPr>
                <w:rFonts w:eastAsia="Times New Roman" w:cs="Times New Roman"/>
                <w:sz w:val="28"/>
                <w:szCs w:val="28"/>
                <w:lang w:val="vi-VN"/>
              </w:rPr>
              <w:t>4</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rPr>
              <w:t>R</w:t>
            </w:r>
            <w:r w:rsidRPr="0097420A">
              <w:rPr>
                <w:rFonts w:eastAsia="Times New Roman" w:cs="Times New Roman"/>
                <w:sz w:val="28"/>
                <w:szCs w:val="28"/>
                <w:lang w:val="vi-VN"/>
              </w:rPr>
              <w:t>à soát, cập nhật, đối mới nội dung, chương trình, giáo trình, hình thức đào tạo; gắn yêu cầu kiến thức, nghiệp vụ sư phạm với năng lực, phẩm chất nghề nghiệp theo tiêu chuẩn chức danh nghề nghiệp, chuẩn nghề nghiệp giáo viên.</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CBGVNV</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A555A9">
            <w:pPr>
              <w:spacing w:after="0"/>
              <w:jc w:val="center"/>
              <w:rPr>
                <w:rFonts w:eastAsia="Times New Roman" w:cs="Times New Roman"/>
                <w:sz w:val="28"/>
                <w:szCs w:val="28"/>
              </w:rPr>
            </w:pPr>
            <w:r w:rsidRPr="0097420A">
              <w:rPr>
                <w:rFonts w:eastAsia="Times New Roman" w:cs="Times New Roman"/>
                <w:sz w:val="28"/>
                <w:szCs w:val="28"/>
              </w:rPr>
              <w:t xml:space="preserve">Công đoàn, </w:t>
            </w:r>
            <w:r w:rsidR="00A555A9">
              <w:rPr>
                <w:rFonts w:eastAsia="Times New Roman" w:cs="Times New Roman"/>
                <w:sz w:val="28"/>
                <w:szCs w:val="28"/>
              </w:rPr>
              <w:t xml:space="preserve">nhà trường </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1D3451" w:rsidP="00B27C56">
            <w:pPr>
              <w:spacing w:after="0"/>
              <w:jc w:val="center"/>
              <w:rPr>
                <w:rFonts w:eastAsia="Times New Roman" w:cs="Times New Roman"/>
                <w:sz w:val="28"/>
                <w:szCs w:val="28"/>
              </w:rPr>
            </w:pPr>
            <w:r>
              <w:rPr>
                <w:rFonts w:eastAsia="Times New Roman" w:cs="Times New Roman"/>
                <w:sz w:val="28"/>
                <w:szCs w:val="28"/>
              </w:rPr>
              <w:t>3.</w:t>
            </w:r>
            <w:r w:rsidR="0097420A" w:rsidRPr="0097420A">
              <w:rPr>
                <w:rFonts w:eastAsia="Times New Roman" w:cs="Times New Roman"/>
                <w:sz w:val="28"/>
                <w:szCs w:val="28"/>
                <w:lang w:val="vi-VN"/>
              </w:rPr>
              <w:t>5</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Tăng cường tổ chức các hoạt động ngoại khóa, thực hành, thực tập sư phạm để rèn các kỹ năng sư phạm, kỹ năng giải quyết tình huống sư phạm, kỹ năng tư vấn tâm lý, hỗ trợ học sinh, bồi dưỡng đạo đức nhà giáo, chuyên đề đào tạo về công tác chủ nhiệm lớp</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CBGVNV</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AF6D9F">
            <w:pPr>
              <w:spacing w:after="0"/>
              <w:jc w:val="center"/>
              <w:rPr>
                <w:rFonts w:eastAsia="Times New Roman" w:cs="Times New Roman"/>
                <w:sz w:val="28"/>
                <w:szCs w:val="28"/>
              </w:rPr>
            </w:pPr>
            <w:r w:rsidRPr="0097420A">
              <w:rPr>
                <w:rFonts w:eastAsia="Times New Roman" w:cs="Times New Roman"/>
                <w:sz w:val="28"/>
                <w:szCs w:val="28"/>
              </w:rPr>
              <w:t>Công đoàn, Đội TN và GVCN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1D3451" w:rsidP="00B27C56">
            <w:pPr>
              <w:spacing w:after="0"/>
              <w:jc w:val="center"/>
              <w:rPr>
                <w:rFonts w:eastAsia="Times New Roman" w:cs="Times New Roman"/>
                <w:sz w:val="28"/>
                <w:szCs w:val="28"/>
              </w:rPr>
            </w:pPr>
            <w:r>
              <w:rPr>
                <w:rFonts w:eastAsia="Times New Roman" w:cs="Times New Roman"/>
                <w:sz w:val="28"/>
                <w:szCs w:val="28"/>
              </w:rPr>
              <w:t>3.</w:t>
            </w:r>
            <w:r w:rsidR="0097420A" w:rsidRPr="0097420A">
              <w:rPr>
                <w:rFonts w:eastAsia="Times New Roman" w:cs="Times New Roman"/>
                <w:sz w:val="28"/>
                <w:szCs w:val="28"/>
                <w:lang w:val="vi-VN"/>
              </w:rPr>
              <w:t>6</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Tổ chức tập huấn nâng cao năng lực phòng ngừa bạo lực học đường, xâm hại tình dục trẻ em cho </w:t>
            </w:r>
            <w:r w:rsidRPr="0097420A">
              <w:rPr>
                <w:rFonts w:eastAsia="Times New Roman" w:cs="Times New Roman"/>
                <w:sz w:val="28"/>
                <w:szCs w:val="28"/>
              </w:rPr>
              <w:t>học sinh</w:t>
            </w:r>
            <w:r w:rsidRPr="0097420A">
              <w:rPr>
                <w:rFonts w:eastAsia="Times New Roman" w:cs="Times New Roman"/>
                <w:sz w:val="28"/>
                <w:szCs w:val="28"/>
                <w:lang w:val="vi-VN"/>
              </w:rPr>
              <w:t>, cán bộ </w:t>
            </w:r>
            <w:r w:rsidRPr="0097420A">
              <w:rPr>
                <w:rFonts w:eastAsia="Times New Roman" w:cs="Times New Roman"/>
                <w:sz w:val="28"/>
                <w:szCs w:val="28"/>
              </w:rPr>
              <w:t>giáo viên</w:t>
            </w:r>
            <w:r w:rsidRPr="0097420A">
              <w:rPr>
                <w:rFonts w:eastAsia="Times New Roman" w:cs="Times New Roman"/>
                <w:sz w:val="28"/>
                <w:szCs w:val="28"/>
                <w:lang w:val="vi-VN"/>
              </w:rPr>
              <w:t>, nhân viên trong </w:t>
            </w:r>
            <w:r w:rsidRPr="0097420A">
              <w:rPr>
                <w:rFonts w:eastAsia="Times New Roman" w:cs="Times New Roman"/>
                <w:sz w:val="28"/>
                <w:szCs w:val="28"/>
              </w:rPr>
              <w:t>nhà trường</w:t>
            </w:r>
            <w:r w:rsidRPr="0097420A">
              <w:rPr>
                <w:rFonts w:eastAsia="Times New Roman" w:cs="Times New Roman"/>
                <w:sz w:val="28"/>
                <w:szCs w:val="28"/>
                <w:lang w:val="vi-VN"/>
              </w:rPr>
              <w:t>, gia đình </w:t>
            </w:r>
            <w:r w:rsidRPr="0097420A">
              <w:rPr>
                <w:rFonts w:eastAsia="Times New Roman" w:cs="Times New Roman"/>
                <w:sz w:val="28"/>
                <w:szCs w:val="28"/>
              </w:rPr>
              <w:t>học sinh.</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BGH</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AF6D9F">
            <w:pPr>
              <w:spacing w:after="0"/>
              <w:jc w:val="center"/>
              <w:rPr>
                <w:rFonts w:eastAsia="Times New Roman" w:cs="Times New Roman"/>
                <w:sz w:val="28"/>
                <w:szCs w:val="28"/>
              </w:rPr>
            </w:pPr>
            <w:r w:rsidRPr="0097420A">
              <w:rPr>
                <w:rFonts w:eastAsia="Times New Roman" w:cs="Times New Roman"/>
                <w:sz w:val="28"/>
                <w:szCs w:val="28"/>
              </w:rPr>
              <w:t>Công đoàn, Đội TN và GVCN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1D3451" w:rsidRDefault="001D3451" w:rsidP="00B27C56">
            <w:pPr>
              <w:spacing w:after="0"/>
              <w:jc w:val="center"/>
              <w:rPr>
                <w:rFonts w:eastAsia="Times New Roman" w:cs="Times New Roman"/>
                <w:sz w:val="28"/>
                <w:szCs w:val="28"/>
              </w:rPr>
            </w:pPr>
            <w:r>
              <w:rPr>
                <w:rFonts w:eastAsia="Times New Roman" w:cs="Times New Roman"/>
                <w:b/>
                <w:bCs/>
                <w:sz w:val="28"/>
                <w:szCs w:val="28"/>
              </w:rPr>
              <w:t>4</w:t>
            </w:r>
          </w:p>
        </w:tc>
        <w:tc>
          <w:tcPr>
            <w:tcW w:w="9352" w:type="dxa"/>
            <w:gridSpan w:val="5"/>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rPr>
                <w:rFonts w:eastAsia="Times New Roman" w:cs="Times New Roman"/>
                <w:sz w:val="28"/>
                <w:szCs w:val="28"/>
              </w:rPr>
            </w:pPr>
            <w:r w:rsidRPr="0097420A">
              <w:rPr>
                <w:rFonts w:eastAsia="Times New Roman" w:cs="Times New Roman"/>
                <w:b/>
                <w:bCs/>
                <w:sz w:val="28"/>
                <w:szCs w:val="28"/>
                <w:lang w:val="vi-VN"/>
              </w:rPr>
              <w:t>Hỗ trợ, can thiệp cho trẻ em bị bạo lực, xâm hại tình dục trong </w:t>
            </w:r>
            <w:r w:rsidRPr="0097420A">
              <w:rPr>
                <w:rFonts w:eastAsia="Times New Roman" w:cs="Times New Roman"/>
                <w:b/>
                <w:bCs/>
                <w:sz w:val="28"/>
                <w:szCs w:val="28"/>
              </w:rPr>
              <w:t>nhà trường</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1D3451" w:rsidP="00B27C56">
            <w:pPr>
              <w:spacing w:after="0"/>
              <w:jc w:val="center"/>
              <w:rPr>
                <w:rFonts w:eastAsia="Times New Roman" w:cs="Times New Roman"/>
                <w:sz w:val="28"/>
                <w:szCs w:val="28"/>
              </w:rPr>
            </w:pPr>
            <w:r>
              <w:rPr>
                <w:rFonts w:eastAsia="Times New Roman" w:cs="Times New Roman"/>
                <w:sz w:val="28"/>
                <w:szCs w:val="28"/>
              </w:rPr>
              <w:t>4.</w:t>
            </w:r>
            <w:r w:rsidR="0097420A" w:rsidRPr="0097420A">
              <w:rPr>
                <w:rFonts w:eastAsia="Times New Roman" w:cs="Times New Roman"/>
                <w:sz w:val="28"/>
                <w:szCs w:val="28"/>
                <w:lang w:val="vi-VN"/>
              </w:rPr>
              <w:t>1</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Thiết lập và vận hành hiệu quả các kênh thông tin về bạo lực học đường, xâm hại tình dục trẻ em của cơ sở giáo dục: hộp thư góp ý, đường dây nóng, hệ thống camera giám sát và các hình thức khác.</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BGH</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AF6D9F" w:rsidP="00AF6D9F">
            <w:pPr>
              <w:spacing w:after="0"/>
              <w:jc w:val="center"/>
              <w:rPr>
                <w:rFonts w:eastAsia="Times New Roman" w:cs="Times New Roman"/>
                <w:sz w:val="28"/>
                <w:szCs w:val="28"/>
              </w:rPr>
            </w:pPr>
            <w:r>
              <w:rPr>
                <w:rFonts w:eastAsia="Times New Roman" w:cs="Times New Roman"/>
                <w:sz w:val="28"/>
                <w:szCs w:val="28"/>
              </w:rPr>
              <w:t xml:space="preserve">Công đoàn </w:t>
            </w:r>
            <w:r w:rsidR="0097420A" w:rsidRPr="0097420A">
              <w:rPr>
                <w:rFonts w:eastAsia="Times New Roman" w:cs="Times New Roman"/>
                <w:sz w:val="28"/>
                <w:szCs w:val="28"/>
              </w:rPr>
              <w:t>và GVCN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1D3451" w:rsidP="00B27C56">
            <w:pPr>
              <w:spacing w:after="0"/>
              <w:jc w:val="center"/>
              <w:rPr>
                <w:rFonts w:eastAsia="Times New Roman" w:cs="Times New Roman"/>
                <w:sz w:val="28"/>
                <w:szCs w:val="28"/>
              </w:rPr>
            </w:pPr>
            <w:r>
              <w:rPr>
                <w:rFonts w:eastAsia="Times New Roman" w:cs="Times New Roman"/>
                <w:sz w:val="28"/>
                <w:szCs w:val="28"/>
              </w:rPr>
              <w:t>4.</w:t>
            </w:r>
            <w:r w:rsidR="0097420A" w:rsidRPr="0097420A">
              <w:rPr>
                <w:rFonts w:eastAsia="Times New Roman" w:cs="Times New Roman"/>
                <w:sz w:val="28"/>
                <w:szCs w:val="28"/>
                <w:lang w:val="vi-VN"/>
              </w:rPr>
              <w:t>2</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Thiết lập kênh thông tin liên lạc giữa </w:t>
            </w:r>
            <w:r w:rsidRPr="0097420A">
              <w:rPr>
                <w:rFonts w:eastAsia="Times New Roman" w:cs="Times New Roman"/>
                <w:sz w:val="28"/>
                <w:szCs w:val="28"/>
              </w:rPr>
              <w:t>nhà trường, công an xã</w:t>
            </w:r>
            <w:r w:rsidRPr="0097420A">
              <w:rPr>
                <w:rFonts w:eastAsia="Times New Roman" w:cs="Times New Roman"/>
                <w:sz w:val="28"/>
                <w:szCs w:val="28"/>
                <w:lang w:val="vi-VN"/>
              </w:rPr>
              <w:t> và gia đình </w:t>
            </w:r>
            <w:r w:rsidRPr="0097420A">
              <w:rPr>
                <w:rFonts w:eastAsia="Times New Roman" w:cs="Times New Roman"/>
                <w:sz w:val="28"/>
                <w:szCs w:val="28"/>
              </w:rPr>
              <w:t>học sinh</w:t>
            </w:r>
            <w:r w:rsidRPr="0097420A">
              <w:rPr>
                <w:rFonts w:eastAsia="Times New Roman" w:cs="Times New Roman"/>
                <w:sz w:val="28"/>
                <w:szCs w:val="28"/>
                <w:lang w:val="vi-VN"/>
              </w:rPr>
              <w:t> để tăng cường phối hợp quản lý, xử lý các tình huống liên quan tới bạo lực học đường, xâm hại tình dục trẻ em.</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BGH</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A555A9">
            <w:pPr>
              <w:spacing w:after="0"/>
              <w:jc w:val="center"/>
              <w:rPr>
                <w:rFonts w:eastAsia="Times New Roman" w:cs="Times New Roman"/>
                <w:sz w:val="28"/>
                <w:szCs w:val="28"/>
              </w:rPr>
            </w:pPr>
            <w:r w:rsidRPr="0097420A">
              <w:rPr>
                <w:rFonts w:eastAsia="Times New Roman" w:cs="Times New Roman"/>
                <w:sz w:val="28"/>
                <w:szCs w:val="28"/>
              </w:rPr>
              <w:t>Công đoàn, Đội TN GVCN và PHHS</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1D3451" w:rsidP="00B27C56">
            <w:pPr>
              <w:spacing w:after="0"/>
              <w:jc w:val="center"/>
              <w:rPr>
                <w:rFonts w:eastAsia="Times New Roman" w:cs="Times New Roman"/>
                <w:sz w:val="28"/>
                <w:szCs w:val="28"/>
              </w:rPr>
            </w:pPr>
            <w:r>
              <w:rPr>
                <w:rFonts w:eastAsia="Times New Roman" w:cs="Times New Roman"/>
                <w:sz w:val="28"/>
                <w:szCs w:val="28"/>
              </w:rPr>
              <w:t>4.</w:t>
            </w:r>
            <w:r w:rsidR="0097420A" w:rsidRPr="0097420A">
              <w:rPr>
                <w:rFonts w:eastAsia="Times New Roman" w:cs="Times New Roman"/>
                <w:sz w:val="28"/>
                <w:szCs w:val="28"/>
                <w:lang w:val="vi-VN"/>
              </w:rPr>
              <w:t>3</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Xây dựng hệ thống theo dõi, thu nhận, thống kê và phân tích các nhóm đối tượng có nguy cơ xảy ra bạo lực học đường, xâm hại tình dục trong </w:t>
            </w:r>
            <w:r w:rsidRPr="0097420A">
              <w:rPr>
                <w:rFonts w:eastAsia="Times New Roman" w:cs="Times New Roman"/>
                <w:sz w:val="28"/>
                <w:szCs w:val="28"/>
              </w:rPr>
              <w:t>nhà trường</w:t>
            </w:r>
            <w:r w:rsidRPr="0097420A">
              <w:rPr>
                <w:rFonts w:eastAsia="Times New Roman" w:cs="Times New Roman"/>
                <w:sz w:val="28"/>
                <w:szCs w:val="28"/>
                <w:lang w:val="vi-VN"/>
              </w:rPr>
              <w:t>.</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BGH-Đội TN</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2E0655" w:rsidP="002E0655">
            <w:pPr>
              <w:spacing w:after="0"/>
              <w:jc w:val="center"/>
              <w:rPr>
                <w:rFonts w:eastAsia="Times New Roman" w:cs="Times New Roman"/>
                <w:sz w:val="28"/>
                <w:szCs w:val="28"/>
              </w:rPr>
            </w:pPr>
            <w:r>
              <w:rPr>
                <w:rFonts w:eastAsia="Times New Roman" w:cs="Times New Roman"/>
                <w:sz w:val="28"/>
                <w:szCs w:val="28"/>
              </w:rPr>
              <w:t xml:space="preserve">Công đoàn </w:t>
            </w:r>
            <w:r w:rsidR="0097420A" w:rsidRPr="0097420A">
              <w:rPr>
                <w:rFonts w:eastAsia="Times New Roman" w:cs="Times New Roman"/>
                <w:sz w:val="28"/>
                <w:szCs w:val="28"/>
              </w:rPr>
              <w:t>và GVCN, PHHS, Công an xã</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r w:rsidR="0097420A" w:rsidRPr="0097420A" w:rsidTr="00946839">
        <w:trPr>
          <w:gridAfter w:val="1"/>
          <w:wAfter w:w="13" w:type="dxa"/>
          <w:trHeight w:val="20"/>
        </w:trPr>
        <w:tc>
          <w:tcPr>
            <w:tcW w:w="524"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97420A" w:rsidRPr="0097420A" w:rsidRDefault="001D3451" w:rsidP="00B27C56">
            <w:pPr>
              <w:spacing w:after="0"/>
              <w:jc w:val="center"/>
              <w:rPr>
                <w:rFonts w:eastAsia="Times New Roman" w:cs="Times New Roman"/>
                <w:sz w:val="28"/>
                <w:szCs w:val="28"/>
              </w:rPr>
            </w:pPr>
            <w:r>
              <w:rPr>
                <w:rFonts w:eastAsia="Times New Roman" w:cs="Times New Roman"/>
                <w:sz w:val="28"/>
                <w:szCs w:val="28"/>
              </w:rPr>
              <w:t>4.</w:t>
            </w:r>
            <w:r w:rsidR="0097420A" w:rsidRPr="0097420A">
              <w:rPr>
                <w:rFonts w:eastAsia="Times New Roman" w:cs="Times New Roman"/>
                <w:sz w:val="28"/>
                <w:szCs w:val="28"/>
                <w:lang w:val="vi-VN"/>
              </w:rPr>
              <w:t>4</w:t>
            </w:r>
          </w:p>
        </w:tc>
        <w:tc>
          <w:tcPr>
            <w:tcW w:w="5646"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both"/>
              <w:rPr>
                <w:rFonts w:eastAsia="Times New Roman" w:cs="Times New Roman"/>
                <w:sz w:val="28"/>
                <w:szCs w:val="28"/>
              </w:rPr>
            </w:pPr>
            <w:r w:rsidRPr="0097420A">
              <w:rPr>
                <w:rFonts w:eastAsia="Times New Roman" w:cs="Times New Roman"/>
                <w:sz w:val="28"/>
                <w:szCs w:val="28"/>
                <w:lang w:val="vi-VN"/>
              </w:rPr>
              <w:t>Tổ chức triển khai hoạt động tư vấn tâm lý, công tác xã hội trong các cơ sở giáo dục phổ thông.</w:t>
            </w:r>
          </w:p>
        </w:tc>
        <w:tc>
          <w:tcPr>
            <w:tcW w:w="1411"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rPr>
              <w:t>BGH-Đội TN</w:t>
            </w:r>
          </w:p>
        </w:tc>
        <w:tc>
          <w:tcPr>
            <w:tcW w:w="1425"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2E0655" w:rsidP="002E0655">
            <w:pPr>
              <w:spacing w:after="0"/>
              <w:jc w:val="center"/>
              <w:rPr>
                <w:rFonts w:eastAsia="Times New Roman" w:cs="Times New Roman"/>
                <w:sz w:val="28"/>
                <w:szCs w:val="28"/>
              </w:rPr>
            </w:pPr>
            <w:r>
              <w:rPr>
                <w:rFonts w:eastAsia="Times New Roman" w:cs="Times New Roman"/>
                <w:sz w:val="28"/>
                <w:szCs w:val="28"/>
              </w:rPr>
              <w:t xml:space="preserve">Công đoàn </w:t>
            </w:r>
            <w:r w:rsidR="0097420A" w:rsidRPr="0097420A">
              <w:rPr>
                <w:rFonts w:eastAsia="Times New Roman" w:cs="Times New Roman"/>
                <w:sz w:val="28"/>
                <w:szCs w:val="28"/>
              </w:rPr>
              <w:t>và GVCN</w:t>
            </w:r>
          </w:p>
        </w:tc>
        <w:tc>
          <w:tcPr>
            <w:tcW w:w="857" w:type="dxa"/>
            <w:tcBorders>
              <w:top w:val="nil"/>
              <w:left w:val="nil"/>
              <w:bottom w:val="single" w:sz="8" w:space="0" w:color="auto"/>
              <w:right w:val="single" w:sz="8" w:space="0" w:color="auto"/>
            </w:tcBorders>
            <w:tcMar>
              <w:top w:w="75" w:type="dxa"/>
              <w:left w:w="75" w:type="dxa"/>
              <w:bottom w:w="75" w:type="dxa"/>
              <w:right w:w="75" w:type="dxa"/>
            </w:tcMar>
            <w:hideMark/>
          </w:tcPr>
          <w:p w:rsidR="0097420A" w:rsidRPr="0097420A" w:rsidRDefault="0097420A" w:rsidP="00B27C56">
            <w:pPr>
              <w:spacing w:after="0"/>
              <w:jc w:val="center"/>
              <w:rPr>
                <w:rFonts w:eastAsia="Times New Roman" w:cs="Times New Roman"/>
                <w:sz w:val="28"/>
                <w:szCs w:val="28"/>
              </w:rPr>
            </w:pPr>
            <w:r w:rsidRPr="0097420A">
              <w:rPr>
                <w:rFonts w:eastAsia="Times New Roman" w:cs="Times New Roman"/>
                <w:sz w:val="28"/>
                <w:szCs w:val="28"/>
                <w:lang w:val="vi-VN"/>
              </w:rPr>
              <w:t>2020-2025</w:t>
            </w:r>
          </w:p>
        </w:tc>
      </w:tr>
    </w:tbl>
    <w:p w:rsidR="00946839" w:rsidRDefault="00946839" w:rsidP="00946839">
      <w:pPr>
        <w:shd w:val="clear" w:color="auto" w:fill="FFFFFF"/>
        <w:spacing w:after="0"/>
        <w:ind w:right="-40" w:firstLine="567"/>
        <w:outlineLvl w:val="0"/>
        <w:rPr>
          <w:rFonts w:eastAsia="Times New Roman" w:cs="Times New Roman"/>
          <w:b/>
          <w:color w:val="333333"/>
          <w:kern w:val="36"/>
          <w:sz w:val="28"/>
          <w:szCs w:val="28"/>
        </w:rPr>
      </w:pPr>
    </w:p>
    <w:p w:rsidR="00946839" w:rsidRDefault="0097420A" w:rsidP="00946839">
      <w:pPr>
        <w:shd w:val="clear" w:color="auto" w:fill="FFFFFF"/>
        <w:spacing w:after="0"/>
        <w:ind w:right="-40" w:firstLine="567"/>
        <w:outlineLvl w:val="0"/>
        <w:rPr>
          <w:rFonts w:eastAsia="Times New Roman" w:cs="Times New Roman"/>
          <w:b/>
          <w:color w:val="333333"/>
          <w:kern w:val="36"/>
          <w:sz w:val="28"/>
          <w:szCs w:val="28"/>
        </w:rPr>
      </w:pPr>
      <w:r w:rsidRPr="00E7191B">
        <w:rPr>
          <w:rFonts w:eastAsia="Times New Roman" w:cs="Times New Roman"/>
          <w:b/>
          <w:color w:val="333333"/>
          <w:kern w:val="36"/>
          <w:sz w:val="28"/>
          <w:szCs w:val="28"/>
        </w:rPr>
        <w:t> </w:t>
      </w:r>
    </w:p>
    <w:p w:rsidR="0097420A" w:rsidRPr="00E7191B" w:rsidRDefault="0097420A" w:rsidP="00946839">
      <w:pPr>
        <w:shd w:val="clear" w:color="auto" w:fill="FFFFFF"/>
        <w:spacing w:after="0"/>
        <w:ind w:right="-40" w:firstLine="567"/>
        <w:outlineLvl w:val="0"/>
        <w:rPr>
          <w:rFonts w:eastAsia="Times New Roman" w:cs="Times New Roman"/>
          <w:b/>
          <w:color w:val="333333"/>
          <w:kern w:val="36"/>
          <w:sz w:val="28"/>
          <w:szCs w:val="28"/>
        </w:rPr>
      </w:pPr>
      <w:r w:rsidRPr="00E7191B">
        <w:rPr>
          <w:rFonts w:eastAsia="Times New Roman" w:cs="Times New Roman"/>
          <w:b/>
          <w:color w:val="333333"/>
          <w:kern w:val="36"/>
          <w:sz w:val="28"/>
          <w:szCs w:val="28"/>
        </w:rPr>
        <w:lastRenderedPageBreak/>
        <w:t>III. KINH PHÍ THỰC HIỆN</w:t>
      </w:r>
    </w:p>
    <w:p w:rsidR="0097420A" w:rsidRPr="0097420A" w:rsidRDefault="0097420A" w:rsidP="00946839">
      <w:pPr>
        <w:shd w:val="clear" w:color="auto" w:fill="FFFFFF"/>
        <w:spacing w:after="0"/>
        <w:ind w:right="-40" w:firstLine="567"/>
        <w:rPr>
          <w:rFonts w:eastAsia="Times New Roman" w:cs="Times New Roman"/>
          <w:color w:val="333333"/>
          <w:sz w:val="28"/>
          <w:szCs w:val="28"/>
        </w:rPr>
      </w:pPr>
      <w:r w:rsidRPr="0097420A">
        <w:rPr>
          <w:rFonts w:eastAsia="Times New Roman" w:cs="Times New Roman"/>
          <w:color w:val="333333"/>
          <w:sz w:val="28"/>
          <w:szCs w:val="28"/>
          <w:lang w:val="vi-VN"/>
        </w:rPr>
        <w:t>- Ngân sách nhà nước bố trí trong dự toán ngân sách hàng năm;</w:t>
      </w:r>
    </w:p>
    <w:p w:rsidR="0097420A" w:rsidRPr="0097420A" w:rsidRDefault="0097420A" w:rsidP="00946839">
      <w:pPr>
        <w:shd w:val="clear" w:color="auto" w:fill="FFFFFF"/>
        <w:spacing w:after="0"/>
        <w:ind w:right="-40" w:firstLine="567"/>
        <w:rPr>
          <w:rFonts w:eastAsia="Times New Roman" w:cs="Times New Roman"/>
          <w:color w:val="333333"/>
          <w:sz w:val="28"/>
          <w:szCs w:val="28"/>
        </w:rPr>
      </w:pPr>
      <w:r w:rsidRPr="0097420A">
        <w:rPr>
          <w:rFonts w:eastAsia="Times New Roman" w:cs="Times New Roman"/>
          <w:color w:val="333333"/>
          <w:sz w:val="28"/>
          <w:szCs w:val="28"/>
          <w:lang w:val="vi-VN"/>
        </w:rPr>
        <w:t>- Nguồn chi thường xuyên của cơ sở giáo dục;</w:t>
      </w:r>
    </w:p>
    <w:p w:rsidR="0097420A" w:rsidRPr="0097420A" w:rsidRDefault="0097420A" w:rsidP="00946839">
      <w:pPr>
        <w:shd w:val="clear" w:color="auto" w:fill="FFFFFF"/>
        <w:spacing w:after="0"/>
        <w:ind w:right="-40" w:firstLine="567"/>
        <w:rPr>
          <w:rFonts w:eastAsia="Times New Roman" w:cs="Times New Roman"/>
          <w:color w:val="333333"/>
          <w:sz w:val="28"/>
          <w:szCs w:val="28"/>
        </w:rPr>
      </w:pPr>
      <w:r w:rsidRPr="0097420A">
        <w:rPr>
          <w:rFonts w:eastAsia="Times New Roman" w:cs="Times New Roman"/>
          <w:color w:val="333333"/>
          <w:sz w:val="28"/>
          <w:szCs w:val="28"/>
          <w:lang w:val="vi-VN"/>
        </w:rPr>
        <w:t>- Tài trợ, viện trợ của các tổ chức, cá nhân trong và ngoài nước;</w:t>
      </w:r>
    </w:p>
    <w:p w:rsidR="0097420A" w:rsidRPr="0097420A" w:rsidRDefault="0097420A" w:rsidP="00946839">
      <w:pPr>
        <w:shd w:val="clear" w:color="auto" w:fill="FFFFFF"/>
        <w:spacing w:after="0"/>
        <w:ind w:right="-40" w:firstLine="567"/>
        <w:rPr>
          <w:rFonts w:eastAsia="Times New Roman" w:cs="Times New Roman"/>
          <w:color w:val="333333"/>
          <w:sz w:val="28"/>
          <w:szCs w:val="28"/>
        </w:rPr>
      </w:pPr>
      <w:r w:rsidRPr="0097420A">
        <w:rPr>
          <w:rFonts w:eastAsia="Times New Roman" w:cs="Times New Roman"/>
          <w:color w:val="333333"/>
          <w:sz w:val="28"/>
          <w:szCs w:val="28"/>
          <w:lang w:val="vi-VN"/>
        </w:rPr>
        <w:t>- Các nguồn hợp pháp khác.</w:t>
      </w:r>
    </w:p>
    <w:p w:rsidR="0097420A" w:rsidRPr="00E7191B" w:rsidRDefault="0097420A" w:rsidP="00946839">
      <w:pPr>
        <w:shd w:val="clear" w:color="auto" w:fill="FFFFFF"/>
        <w:spacing w:after="0"/>
        <w:ind w:right="-40" w:firstLine="567"/>
        <w:outlineLvl w:val="0"/>
        <w:rPr>
          <w:rFonts w:eastAsia="Times New Roman" w:cs="Times New Roman"/>
          <w:b/>
          <w:color w:val="333333"/>
          <w:kern w:val="36"/>
          <w:sz w:val="28"/>
          <w:szCs w:val="28"/>
        </w:rPr>
      </w:pPr>
      <w:r w:rsidRPr="00E7191B">
        <w:rPr>
          <w:rFonts w:eastAsia="Times New Roman" w:cs="Times New Roman"/>
          <w:b/>
          <w:color w:val="333333"/>
          <w:kern w:val="36"/>
          <w:sz w:val="28"/>
          <w:szCs w:val="28"/>
        </w:rPr>
        <w:t>IV. TỔ CHỨC THỰC HIỆN</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b/>
          <w:bCs/>
          <w:color w:val="333333"/>
          <w:sz w:val="28"/>
          <w:szCs w:val="28"/>
        </w:rPr>
        <w:t>1. Lãnh đạo nhà trường:</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z w:val="28"/>
          <w:szCs w:val="28"/>
        </w:rPr>
        <w:t>- </w:t>
      </w:r>
      <w:r w:rsidRPr="0097420A">
        <w:rPr>
          <w:rFonts w:eastAsia="Times New Roman" w:cs="Times New Roman"/>
          <w:color w:val="333333"/>
          <w:sz w:val="28"/>
          <w:szCs w:val="28"/>
          <w:lang w:val="vi-VN"/>
        </w:rPr>
        <w:t> Lãnh đạo </w:t>
      </w:r>
      <w:r w:rsidRPr="0097420A">
        <w:rPr>
          <w:rFonts w:eastAsia="Times New Roman" w:cs="Times New Roman"/>
          <w:color w:val="333333"/>
          <w:sz w:val="28"/>
          <w:szCs w:val="28"/>
        </w:rPr>
        <w:t>nhà trường</w:t>
      </w:r>
      <w:r w:rsidRPr="0097420A">
        <w:rPr>
          <w:rFonts w:eastAsia="Times New Roman" w:cs="Times New Roman"/>
          <w:color w:val="333333"/>
          <w:sz w:val="28"/>
          <w:szCs w:val="28"/>
          <w:lang w:val="vi-VN"/>
        </w:rPr>
        <w:t> chịu trách nhiệm trước cơ quan quản lý cấp trên việc triển khai Kế hoạch hành động. Triển khai hiệu quả công tác phòng ngừa, hỗ trợ, can thiệp đối với bạo lực và xâm hại trẻ em;</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z w:val="28"/>
          <w:szCs w:val="28"/>
        </w:rPr>
        <w:t>- </w:t>
      </w:r>
      <w:r w:rsidRPr="0097420A">
        <w:rPr>
          <w:rFonts w:eastAsia="Times New Roman" w:cs="Times New Roman"/>
          <w:color w:val="333333"/>
          <w:sz w:val="28"/>
          <w:szCs w:val="28"/>
          <w:lang w:val="vi-VN"/>
        </w:rPr>
        <w:t>Phối hợp với các cơ quan, ban, ngành, các tổ chức xã hội của địa phương triển khai Kế hoạch của ngành Giáo dục và của địa phương;</w:t>
      </w:r>
    </w:p>
    <w:p w:rsidR="0097420A" w:rsidRPr="0097420A" w:rsidRDefault="00E7191B" w:rsidP="00946839">
      <w:pPr>
        <w:shd w:val="clear" w:color="auto" w:fill="FFFFFF"/>
        <w:spacing w:after="0"/>
        <w:ind w:right="-40" w:firstLine="567"/>
        <w:jc w:val="both"/>
        <w:rPr>
          <w:rFonts w:eastAsia="Times New Roman" w:cs="Times New Roman"/>
          <w:color w:val="333333"/>
          <w:sz w:val="28"/>
          <w:szCs w:val="28"/>
        </w:rPr>
      </w:pPr>
      <w:r>
        <w:rPr>
          <w:rFonts w:eastAsia="Times New Roman" w:cs="Times New Roman"/>
          <w:color w:val="333333"/>
          <w:sz w:val="28"/>
          <w:szCs w:val="28"/>
        </w:rPr>
        <w:t> </w:t>
      </w:r>
      <w:r w:rsidR="0097420A" w:rsidRPr="0097420A">
        <w:rPr>
          <w:rFonts w:eastAsia="Times New Roman" w:cs="Times New Roman"/>
          <w:color w:val="333333"/>
          <w:sz w:val="28"/>
          <w:szCs w:val="28"/>
        </w:rPr>
        <w:t>- Xây dựng và thực hiện có hiệu quả bộ Quy tắc ứng xử trong nhà trường. </w:t>
      </w:r>
      <w:r w:rsidR="0097420A" w:rsidRPr="0097420A">
        <w:rPr>
          <w:rFonts w:eastAsia="Times New Roman" w:cs="Times New Roman"/>
          <w:color w:val="333333"/>
          <w:sz w:val="28"/>
          <w:szCs w:val="28"/>
          <w:lang w:val="vi-VN"/>
        </w:rPr>
        <w:t>Chỉ đạo </w:t>
      </w:r>
      <w:r w:rsidR="0097420A" w:rsidRPr="0097420A">
        <w:rPr>
          <w:rFonts w:eastAsia="Times New Roman" w:cs="Times New Roman"/>
          <w:color w:val="333333"/>
          <w:sz w:val="28"/>
          <w:szCs w:val="28"/>
        </w:rPr>
        <w:t>cán bộ, giáo viên, nhân viên nhà trường</w:t>
      </w:r>
      <w:r w:rsidR="0097420A" w:rsidRPr="0097420A">
        <w:rPr>
          <w:rFonts w:eastAsia="Times New Roman" w:cs="Times New Roman"/>
          <w:color w:val="333333"/>
          <w:sz w:val="28"/>
          <w:szCs w:val="28"/>
          <w:lang w:val="vi-VN"/>
        </w:rPr>
        <w:t> thực hiện các nhiệm vụ được giao.</w:t>
      </w:r>
      <w:bookmarkStart w:id="0" w:name="bookmark20"/>
      <w:bookmarkStart w:id="1" w:name="bookmark21"/>
      <w:bookmarkEnd w:id="0"/>
      <w:bookmarkEnd w:id="1"/>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z w:val="28"/>
          <w:szCs w:val="28"/>
        </w:rPr>
        <w:t>-</w:t>
      </w:r>
      <w:r w:rsidRPr="0097420A">
        <w:rPr>
          <w:rFonts w:eastAsia="Times New Roman" w:cs="Times New Roman"/>
          <w:color w:val="333333"/>
          <w:sz w:val="28"/>
          <w:szCs w:val="28"/>
          <w:lang w:val="vi-VN"/>
        </w:rPr>
        <w:t> Khuyến khích, động viên cán bộ, </w:t>
      </w:r>
      <w:r w:rsidRPr="0097420A">
        <w:rPr>
          <w:rFonts w:eastAsia="Times New Roman" w:cs="Times New Roman"/>
          <w:color w:val="333333"/>
          <w:sz w:val="28"/>
          <w:szCs w:val="28"/>
        </w:rPr>
        <w:t>giáo viên, nhân viên</w:t>
      </w:r>
      <w:r w:rsidRPr="0097420A">
        <w:rPr>
          <w:rFonts w:eastAsia="Times New Roman" w:cs="Times New Roman"/>
          <w:color w:val="333333"/>
          <w:sz w:val="28"/>
          <w:szCs w:val="28"/>
          <w:lang w:val="vi-VN"/>
        </w:rPr>
        <w:t> trong </w:t>
      </w:r>
      <w:r w:rsidRPr="0097420A">
        <w:rPr>
          <w:rFonts w:eastAsia="Times New Roman" w:cs="Times New Roman"/>
          <w:color w:val="333333"/>
          <w:sz w:val="28"/>
          <w:szCs w:val="28"/>
        </w:rPr>
        <w:t>trường</w:t>
      </w:r>
      <w:r w:rsidRPr="0097420A">
        <w:rPr>
          <w:rFonts w:eastAsia="Times New Roman" w:cs="Times New Roman"/>
          <w:color w:val="333333"/>
          <w:sz w:val="28"/>
          <w:szCs w:val="28"/>
          <w:lang w:val="vi-VN"/>
        </w:rPr>
        <w:t> áp dụng các phương pháp giáo dục tích cực.</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pacing w:val="-8"/>
          <w:sz w:val="28"/>
          <w:szCs w:val="28"/>
        </w:rPr>
        <w:t>-</w:t>
      </w:r>
      <w:r w:rsidRPr="0097420A">
        <w:rPr>
          <w:rFonts w:eastAsia="Times New Roman" w:cs="Times New Roman"/>
          <w:color w:val="333333"/>
          <w:spacing w:val="-8"/>
          <w:sz w:val="28"/>
          <w:szCs w:val="28"/>
          <w:lang w:val="vi-VN"/>
        </w:rPr>
        <w:t> Cung cấp số liệu lên hệ thống thông tin điện tử phòng, chống bạo lực học đường của ngành Giáo dục.</w:t>
      </w:r>
      <w:r w:rsidRPr="0097420A">
        <w:rPr>
          <w:rFonts w:eastAsia="Times New Roman" w:cs="Times New Roman"/>
          <w:color w:val="333333"/>
          <w:sz w:val="28"/>
          <w:szCs w:val="28"/>
        </w:rPr>
        <w:t> </w:t>
      </w:r>
      <w:r w:rsidRPr="0097420A">
        <w:rPr>
          <w:rFonts w:eastAsia="Times New Roman" w:cs="Times New Roman"/>
          <w:color w:val="333333"/>
          <w:spacing w:val="-8"/>
          <w:sz w:val="28"/>
          <w:szCs w:val="28"/>
          <w:lang w:val="vi-VN"/>
        </w:rPr>
        <w:t>Định kỳ báo cáo cơ quan quản lý cấp trên kết quả thực hiện Kế hoạch hành động.</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b/>
          <w:bCs/>
          <w:color w:val="333333"/>
          <w:sz w:val="28"/>
          <w:szCs w:val="28"/>
        </w:rPr>
        <w:t>2. Cán bộ, giáo viên, nhân viên nhà trường:</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pacing w:val="-4"/>
          <w:sz w:val="28"/>
          <w:szCs w:val="28"/>
        </w:rPr>
        <w:t>- </w:t>
      </w:r>
      <w:r w:rsidRPr="0097420A">
        <w:rPr>
          <w:rFonts w:eastAsia="Times New Roman" w:cs="Times New Roman"/>
          <w:color w:val="333333"/>
          <w:spacing w:val="-4"/>
          <w:sz w:val="28"/>
          <w:szCs w:val="28"/>
          <w:lang w:val="vi-VN"/>
        </w:rPr>
        <w:t> Tổ chức ký cam kết, phối hợp hằng năm giữa gia đình người học với cơ sở giáo dục và các tổ chức đoàn thể về việc quản lý, giáo dục người học không để xảy ra bạo lực học đường;</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pacing w:val="-8"/>
          <w:sz w:val="28"/>
          <w:szCs w:val="28"/>
        </w:rPr>
        <w:t>-</w:t>
      </w:r>
      <w:r w:rsidRPr="0097420A">
        <w:rPr>
          <w:rFonts w:eastAsia="Times New Roman" w:cs="Times New Roman"/>
          <w:color w:val="333333"/>
          <w:spacing w:val="-8"/>
          <w:sz w:val="28"/>
          <w:szCs w:val="28"/>
          <w:lang w:val="vi-VN"/>
        </w:rPr>
        <w:t> Thực hiện nghiêm túc các quy định liên quan đến năng lực, phẩm chất và đạo đức nghề nghiệp của cán bộ quản lý, giáo viên, nhân viên của cơ sở giáo dục. </w:t>
      </w:r>
      <w:r w:rsidRPr="0097420A">
        <w:rPr>
          <w:rFonts w:eastAsia="Times New Roman" w:cs="Times New Roman"/>
          <w:color w:val="333333"/>
          <w:spacing w:val="-8"/>
          <w:sz w:val="28"/>
          <w:szCs w:val="28"/>
        </w:rPr>
        <w:t>Thực hiện </w:t>
      </w:r>
      <w:r w:rsidRPr="0097420A">
        <w:rPr>
          <w:rFonts w:eastAsia="Times New Roman" w:cs="Times New Roman"/>
          <w:color w:val="333333"/>
          <w:spacing w:val="-8"/>
          <w:sz w:val="28"/>
          <w:szCs w:val="28"/>
          <w:lang w:val="vi-VN"/>
        </w:rPr>
        <w:t>bộ quy tắc ứng xử văn hóa trong trường học; các mô hình phòng chống bạo lực học đường; triển khai bộ công cụ hỗ trợ phòng ngừa các nguy cơ về bạo lực học đường và kịch bản ứng phó với các tình huống bạo lực.</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z w:val="28"/>
          <w:szCs w:val="28"/>
        </w:rPr>
        <w:t>- R</w:t>
      </w:r>
      <w:r w:rsidRPr="0097420A">
        <w:rPr>
          <w:rFonts w:eastAsia="Times New Roman" w:cs="Times New Roman"/>
          <w:color w:val="333333"/>
          <w:sz w:val="28"/>
          <w:szCs w:val="28"/>
          <w:lang w:val="vi-VN"/>
        </w:rPr>
        <w:t>à soát, cập nhật, đổi mới nội dung, chương trình, giáo trình, hình thức đào tạo; gắn yêu cầu kiến thức, nghiệp vụ sư phạm với năng lực, phẩm chất nghề nghiệp cho sinh viên theo tiêu chuẩn chức danh nghề nghiệp, chuẩn nghề nghiệp giáo viên. Tăng cường tổ chức các hoạt động ngoại khóa, thực hành, thực tập sư phạm để rèn các kỹ năng sư phạm, kỹ năng giải quyết tình huống sư phạm, kỹ năng tư vấn tâm lý, hỗ trợ học sinh, </w:t>
      </w:r>
      <w:r w:rsidRPr="0097420A">
        <w:rPr>
          <w:rFonts w:eastAsia="Times New Roman" w:cs="Times New Roman"/>
          <w:color w:val="333333"/>
          <w:sz w:val="28"/>
          <w:szCs w:val="28"/>
        </w:rPr>
        <w:t>tự </w:t>
      </w:r>
      <w:r w:rsidRPr="0097420A">
        <w:rPr>
          <w:rFonts w:eastAsia="Times New Roman" w:cs="Times New Roman"/>
          <w:color w:val="333333"/>
          <w:sz w:val="28"/>
          <w:szCs w:val="28"/>
          <w:lang w:val="vi-VN"/>
        </w:rPr>
        <w:t>bồi dưỡng đạo đức nhà giáo, chuyên đề đào tạo về công tác chủ nhiệm lớp;</w:t>
      </w:r>
    </w:p>
    <w:p w:rsidR="0097420A" w:rsidRPr="0097420A" w:rsidRDefault="00E7191B" w:rsidP="00946839">
      <w:pPr>
        <w:shd w:val="clear" w:color="auto" w:fill="FFFFFF"/>
        <w:spacing w:after="0"/>
        <w:ind w:right="200" w:firstLine="567"/>
        <w:rPr>
          <w:rFonts w:eastAsia="Times New Roman" w:cs="Times New Roman"/>
          <w:color w:val="333333"/>
          <w:sz w:val="28"/>
          <w:szCs w:val="28"/>
        </w:rPr>
      </w:pPr>
      <w:r>
        <w:rPr>
          <w:rFonts w:eastAsia="Times New Roman" w:cs="Times New Roman"/>
          <w:color w:val="333333"/>
          <w:sz w:val="28"/>
          <w:szCs w:val="28"/>
        </w:rPr>
        <w:t xml:space="preserve">- </w:t>
      </w:r>
      <w:r w:rsidR="0097420A" w:rsidRPr="0097420A">
        <w:rPr>
          <w:rFonts w:eastAsia="Times New Roman" w:cs="Times New Roman"/>
          <w:color w:val="333333"/>
          <w:sz w:val="28"/>
          <w:szCs w:val="28"/>
        </w:rPr>
        <w:t>Thực hiện các phương pháp giáo dục tích cực, không bạo lực đối với học sinh.</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b/>
          <w:bCs/>
          <w:color w:val="333333"/>
          <w:sz w:val="28"/>
          <w:szCs w:val="28"/>
        </w:rPr>
        <w:t>3. Đoàn thể: Công đoàn, Đội thiếu niên</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z w:val="28"/>
          <w:szCs w:val="28"/>
        </w:rPr>
        <w:t>-</w:t>
      </w:r>
      <w:r w:rsidRPr="0097420A">
        <w:rPr>
          <w:rFonts w:eastAsia="Times New Roman" w:cs="Times New Roman"/>
          <w:color w:val="333333"/>
          <w:sz w:val="28"/>
          <w:szCs w:val="28"/>
          <w:lang w:val="vi-VN"/>
        </w:rPr>
        <w:t> Tổ chức các diễn đàn, hoạt động giáo dục tăng quyền tham gia của học sinh trong các hoạt động giáo dục.</w:t>
      </w:r>
      <w:r w:rsidRPr="0097420A">
        <w:rPr>
          <w:rFonts w:eastAsia="Times New Roman" w:cs="Times New Roman"/>
          <w:color w:val="333333"/>
          <w:sz w:val="28"/>
          <w:szCs w:val="28"/>
        </w:rPr>
        <w:t> </w:t>
      </w:r>
      <w:r w:rsidRPr="0097420A">
        <w:rPr>
          <w:rFonts w:eastAsia="Times New Roman" w:cs="Times New Roman"/>
          <w:color w:val="333333"/>
          <w:sz w:val="28"/>
          <w:szCs w:val="28"/>
          <w:lang w:val="vi-VN"/>
        </w:rPr>
        <w:t>Tăng cường giáo dục các kỹ năng tự bảo vệ, kỹ năng giao tiếp ứng xử tích cực cho học sinh.</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000000"/>
          <w:sz w:val="28"/>
          <w:szCs w:val="28"/>
        </w:rPr>
        <w:lastRenderedPageBreak/>
        <w:t>- Thực hiện tốt việc tham vấn, tư vấn cho HS, trẻ em nhằm ngăn chặn loại bỏ nguy cơ xảy ra bạo lực, xâm hại.</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000000"/>
          <w:sz w:val="28"/>
          <w:szCs w:val="28"/>
        </w:rPr>
        <w:t>- Kết hợp cùng giáo viên chủ nhiệm lớp, phát hiện kịp thời HS, trẻ em có hành vi gây gổ, có nguy cơ gây bạo lực học đường, xâm hại tình dục hoặc HS, trẻ em có nguy cơ bị bạo lực học đường, xâm hại tình dục; đánh giá mức độ, nguy cơ có thể xảy ra để có biện pháp ngăn chặn, hỗ trợ cụ thể.</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000000"/>
          <w:sz w:val="28"/>
          <w:szCs w:val="28"/>
        </w:rPr>
        <w:t>- Nếu có hiện tượng bạo lực học đường xảy ra xảy ra, trước hết, cần đánh giá sơ bộ về mức độ bị tổn hại và đưa ra nhận định về tình trạng hiện thời của HS, trẻ em bị bạo lực, xâm hại. Đồng thời, thực hiện ngay các biện pháp trợ giúp, chăm sóc y tế, tư vấn tâm lý đối với HS, trẻ em, thông báo kịp thời với phụ huynh HS để phối hợp xử lý. Trường hợp vụ việc vượt quá khả năng giải quyết của nhà trường thì phải thông báo kịp thời đến cơ quan công an, UBND xã và các cơ quan liên quan để phối hợp xử lý theo quy định pháp luật.</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111111"/>
          <w:sz w:val="28"/>
          <w:szCs w:val="28"/>
          <w:shd w:val="clear" w:color="auto" w:fill="FFFFFF"/>
        </w:rPr>
        <w:t>- Kịp thời nắm bắt tình hình, tiếp thu, chuyển tiếp tâm tư, nguyện vọng học sinh, sinh viên đến lãnh đạo trường và các cấp để giải quyết.</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b/>
          <w:bCs/>
          <w:color w:val="333333"/>
          <w:sz w:val="28"/>
          <w:szCs w:val="28"/>
        </w:rPr>
        <w:t xml:space="preserve">4. Phụ huynh </w:t>
      </w:r>
      <w:r w:rsidR="003200A4">
        <w:rPr>
          <w:rFonts w:eastAsia="Times New Roman" w:cs="Times New Roman"/>
          <w:b/>
          <w:bCs/>
          <w:color w:val="333333"/>
          <w:sz w:val="28"/>
          <w:szCs w:val="28"/>
        </w:rPr>
        <w:t>-</w:t>
      </w:r>
      <w:r w:rsidRPr="0097420A">
        <w:rPr>
          <w:rFonts w:eastAsia="Times New Roman" w:cs="Times New Roman"/>
          <w:b/>
          <w:bCs/>
          <w:color w:val="333333"/>
          <w:sz w:val="28"/>
          <w:szCs w:val="28"/>
        </w:rPr>
        <w:t xml:space="preserve"> học sinh:</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z w:val="28"/>
          <w:szCs w:val="28"/>
        </w:rPr>
        <w:t>- Phụ huynh kết hợp cùng nhà trường giáo dục, nhắc nhở, kịp thời thông báo các sự vụ và những biểu hiện về bạo lực học đường </w:t>
      </w:r>
      <w:r w:rsidRPr="0097420A">
        <w:rPr>
          <w:rFonts w:eastAsia="Times New Roman" w:cs="Times New Roman"/>
          <w:color w:val="333333"/>
          <w:sz w:val="28"/>
          <w:szCs w:val="28"/>
          <w:lang w:val="vi-VN"/>
        </w:rPr>
        <w:t>để tăng cường phối hợp quản lý, xử lý các tình huống liên quan tới bạo lực học đường, xâm hại tình dục trẻ em</w:t>
      </w:r>
      <w:r w:rsidR="00B27C56">
        <w:rPr>
          <w:rFonts w:eastAsia="Times New Roman" w:cs="Times New Roman"/>
          <w:color w:val="333333"/>
          <w:sz w:val="28"/>
          <w:szCs w:val="28"/>
          <w:lang w:val="vi-VN"/>
        </w:rPr>
        <w:t>.</w:t>
      </w:r>
    </w:p>
    <w:p w:rsidR="0097420A" w:rsidRP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z w:val="28"/>
          <w:szCs w:val="28"/>
        </w:rPr>
        <w:t>- Học sinh các lớp tổ chức ký cam kết không để xảy ra bạo lực học đường và thực hiện nghiêm túc các nội quy, quy định cảu đại phương, trường lớp và các nội dung liên quan trong bộ quy tắc ứng xử học đường cảu nhà trường</w:t>
      </w:r>
      <w:r w:rsidR="00B27C56">
        <w:rPr>
          <w:rFonts w:eastAsia="Times New Roman" w:cs="Times New Roman"/>
          <w:color w:val="333333"/>
          <w:sz w:val="28"/>
          <w:szCs w:val="28"/>
        </w:rPr>
        <w:t>.</w:t>
      </w:r>
    </w:p>
    <w:p w:rsidR="0097420A" w:rsidRDefault="0097420A" w:rsidP="00946839">
      <w:pPr>
        <w:shd w:val="clear" w:color="auto" w:fill="FFFFFF"/>
        <w:spacing w:after="0"/>
        <w:ind w:right="-40" w:firstLine="567"/>
        <w:jc w:val="both"/>
        <w:rPr>
          <w:rFonts w:eastAsia="Times New Roman" w:cs="Times New Roman"/>
          <w:color w:val="333333"/>
          <w:sz w:val="28"/>
          <w:szCs w:val="28"/>
        </w:rPr>
      </w:pPr>
      <w:r w:rsidRPr="0097420A">
        <w:rPr>
          <w:rFonts w:eastAsia="Times New Roman" w:cs="Times New Roman"/>
          <w:color w:val="333333"/>
          <w:sz w:val="28"/>
          <w:szCs w:val="28"/>
        </w:rPr>
        <w:t>Trên đây là Kế hoạch hành động phòng ngừa, hỗ trợ, can thiệp bạo lực, xâm hại tình dục trẻ em trong các cơ sở giáo dục gi</w:t>
      </w:r>
      <w:r w:rsidR="007572A0" w:rsidRPr="00F070CF">
        <w:rPr>
          <w:rFonts w:eastAsia="Times New Roman" w:cs="Times New Roman"/>
          <w:color w:val="333333"/>
          <w:sz w:val="28"/>
          <w:szCs w:val="28"/>
        </w:rPr>
        <w:t xml:space="preserve">ai đoạn 2020-2025 của trường </w:t>
      </w:r>
      <w:r w:rsidR="00946839">
        <w:rPr>
          <w:rFonts w:eastAsia="Times New Roman" w:cs="Times New Roman"/>
          <w:color w:val="333333"/>
          <w:sz w:val="28"/>
          <w:szCs w:val="28"/>
        </w:rPr>
        <w:t>THCS Phạm Hồng Thái</w:t>
      </w:r>
      <w:r w:rsidRPr="0097420A">
        <w:rPr>
          <w:rFonts w:eastAsia="Times New Roman" w:cs="Times New Roman"/>
          <w:color w:val="333333"/>
          <w:sz w:val="28"/>
          <w:szCs w:val="28"/>
        </w:rPr>
        <w:t xml:space="preserve">. Trong quá trình thực hiện, kế hoạch có thể được bổ sung, điều chỉnh. Đề nghị </w:t>
      </w:r>
      <w:r w:rsidR="00946839">
        <w:rPr>
          <w:rFonts w:eastAsia="Times New Roman" w:cs="Times New Roman"/>
          <w:color w:val="333333"/>
          <w:sz w:val="28"/>
          <w:szCs w:val="28"/>
        </w:rPr>
        <w:t>viên chức</w:t>
      </w:r>
      <w:r w:rsidRPr="0097420A">
        <w:rPr>
          <w:rFonts w:eastAsia="Times New Roman" w:cs="Times New Roman"/>
          <w:color w:val="333333"/>
          <w:sz w:val="28"/>
          <w:szCs w:val="28"/>
        </w:rPr>
        <w:t xml:space="preserve"> và học sinh nghiêm túc thực hiện./.</w:t>
      </w:r>
    </w:p>
    <w:p w:rsidR="00946839" w:rsidRPr="0097420A" w:rsidRDefault="00946839" w:rsidP="00946839">
      <w:pPr>
        <w:shd w:val="clear" w:color="auto" w:fill="FFFFFF"/>
        <w:spacing w:after="0"/>
        <w:ind w:right="-40" w:firstLine="567"/>
        <w:jc w:val="both"/>
        <w:rPr>
          <w:rFonts w:eastAsia="Times New Roman" w:cs="Times New Roman"/>
          <w:color w:val="333333"/>
          <w:sz w:val="28"/>
          <w:szCs w:val="28"/>
        </w:rPr>
      </w:pPr>
    </w:p>
    <w:p w:rsidR="0097420A" w:rsidRPr="0097420A" w:rsidRDefault="0097420A" w:rsidP="00B27C56">
      <w:pPr>
        <w:shd w:val="clear" w:color="auto" w:fill="FFFFFF"/>
        <w:spacing w:after="0"/>
        <w:rPr>
          <w:rFonts w:eastAsia="Times New Roman" w:cs="Times New Roman"/>
          <w:color w:val="333333"/>
          <w:sz w:val="28"/>
          <w:szCs w:val="28"/>
        </w:rPr>
      </w:pPr>
      <w:r w:rsidRPr="0097420A">
        <w:rPr>
          <w:rFonts w:eastAsia="Times New Roman" w:cs="Times New Roman"/>
          <w:color w:val="333333"/>
          <w:sz w:val="28"/>
          <w:szCs w:val="28"/>
        </w:rPr>
        <w:t> </w:t>
      </w:r>
    </w:p>
    <w:p w:rsidR="00B27C56" w:rsidRPr="00814EEE" w:rsidRDefault="0097420A" w:rsidP="00B27C56">
      <w:pPr>
        <w:shd w:val="clear" w:color="auto" w:fill="FFFFFF"/>
        <w:spacing w:after="0"/>
        <w:jc w:val="both"/>
        <w:rPr>
          <w:rFonts w:eastAsia="Times New Roman" w:cs="Times New Roman"/>
          <w:color w:val="1C1C1C"/>
          <w:sz w:val="28"/>
          <w:szCs w:val="28"/>
        </w:rPr>
      </w:pPr>
      <w:r w:rsidRPr="0097420A">
        <w:rPr>
          <w:rFonts w:eastAsia="Times New Roman" w:cs="Times New Roman"/>
          <w:color w:val="333333"/>
          <w:sz w:val="28"/>
          <w:szCs w:val="28"/>
        </w:rPr>
        <w:t> </w:t>
      </w:r>
      <w:r w:rsidR="00B27C56" w:rsidRPr="00D40B29">
        <w:rPr>
          <w:rFonts w:eastAsia="Times New Roman" w:cs="Times New Roman"/>
          <w:b/>
          <w:i/>
          <w:color w:val="1C1C1C"/>
          <w:sz w:val="24"/>
          <w:szCs w:val="28"/>
        </w:rPr>
        <w:t xml:space="preserve">Nơi nhận:                                                                                   </w:t>
      </w:r>
      <w:r w:rsidR="00B27C56">
        <w:rPr>
          <w:rFonts w:eastAsia="Times New Roman" w:cs="Times New Roman"/>
          <w:b/>
          <w:i/>
          <w:color w:val="1C1C1C"/>
          <w:sz w:val="24"/>
          <w:szCs w:val="28"/>
        </w:rPr>
        <w:t xml:space="preserve">            </w:t>
      </w:r>
      <w:r w:rsidR="00B27C56" w:rsidRPr="00D40B29">
        <w:rPr>
          <w:rFonts w:eastAsia="Times New Roman" w:cs="Times New Roman"/>
          <w:b/>
          <w:color w:val="1C1C1C"/>
          <w:sz w:val="28"/>
          <w:szCs w:val="28"/>
        </w:rPr>
        <w:t>HIỆU TRƯỞNG</w:t>
      </w:r>
    </w:p>
    <w:p w:rsidR="00B27C56" w:rsidRDefault="00B27C56" w:rsidP="00B27C56">
      <w:pPr>
        <w:shd w:val="clear" w:color="auto" w:fill="FFFFFF"/>
        <w:spacing w:after="0"/>
        <w:jc w:val="both"/>
        <w:rPr>
          <w:rFonts w:eastAsia="Times New Roman" w:cs="Times New Roman"/>
          <w:color w:val="1C1C1C"/>
          <w:sz w:val="24"/>
          <w:szCs w:val="28"/>
        </w:rPr>
      </w:pPr>
      <w:r w:rsidRPr="00D40B29">
        <w:rPr>
          <w:rFonts w:eastAsia="Times New Roman" w:cs="Times New Roman"/>
          <w:color w:val="1C1C1C"/>
          <w:sz w:val="24"/>
          <w:szCs w:val="28"/>
        </w:rPr>
        <w:t xml:space="preserve">- </w:t>
      </w:r>
      <w:r w:rsidR="00B357AF">
        <w:rPr>
          <w:rFonts w:eastAsia="Times New Roman" w:cs="Times New Roman"/>
          <w:color w:val="1C1C1C"/>
          <w:sz w:val="24"/>
          <w:szCs w:val="28"/>
        </w:rPr>
        <w:t>HT, PHT</w:t>
      </w:r>
      <w:r w:rsidRPr="00D40B29">
        <w:rPr>
          <w:rFonts w:eastAsia="Times New Roman" w:cs="Times New Roman"/>
          <w:color w:val="1C1C1C"/>
          <w:sz w:val="24"/>
          <w:szCs w:val="28"/>
        </w:rPr>
        <w:t>;</w:t>
      </w:r>
    </w:p>
    <w:p w:rsidR="00B357AF" w:rsidRPr="00D40B29" w:rsidRDefault="00B357AF" w:rsidP="00B27C56">
      <w:pPr>
        <w:shd w:val="clear" w:color="auto" w:fill="FFFFFF"/>
        <w:spacing w:after="0"/>
        <w:jc w:val="both"/>
        <w:rPr>
          <w:rFonts w:eastAsia="Times New Roman" w:cs="Times New Roman"/>
          <w:color w:val="1C1C1C"/>
          <w:sz w:val="24"/>
          <w:szCs w:val="28"/>
        </w:rPr>
      </w:pPr>
      <w:r>
        <w:rPr>
          <w:rFonts w:eastAsia="Times New Roman" w:cs="Times New Roman"/>
          <w:color w:val="1C1C1C"/>
          <w:sz w:val="24"/>
          <w:szCs w:val="28"/>
        </w:rPr>
        <w:t>- Viên chức;</w:t>
      </w:r>
    </w:p>
    <w:p w:rsidR="00B27C56" w:rsidRPr="001D3451" w:rsidRDefault="00B357AF" w:rsidP="00B27C56">
      <w:pPr>
        <w:shd w:val="clear" w:color="auto" w:fill="FFFFFF"/>
        <w:spacing w:after="0"/>
        <w:jc w:val="both"/>
        <w:rPr>
          <w:rFonts w:eastAsia="Times New Roman" w:cs="Times New Roman"/>
          <w:color w:val="1C1C1C"/>
          <w:sz w:val="24"/>
          <w:szCs w:val="28"/>
        </w:rPr>
      </w:pPr>
      <w:r>
        <w:rPr>
          <w:rFonts w:eastAsia="Times New Roman" w:cs="Times New Roman"/>
          <w:color w:val="1C1C1C"/>
          <w:sz w:val="24"/>
          <w:szCs w:val="28"/>
        </w:rPr>
        <w:t>- Lưu</w:t>
      </w:r>
      <w:r w:rsidR="00B27C56" w:rsidRPr="00D40B29">
        <w:rPr>
          <w:rFonts w:eastAsia="Times New Roman" w:cs="Times New Roman"/>
          <w:color w:val="1C1C1C"/>
          <w:sz w:val="24"/>
          <w:szCs w:val="28"/>
        </w:rPr>
        <w:t xml:space="preserve"> VT. </w:t>
      </w:r>
      <w:bookmarkStart w:id="2" w:name="_GoBack"/>
      <w:bookmarkEnd w:id="2"/>
    </w:p>
    <w:p w:rsidR="00B27C56" w:rsidRPr="00D40B29" w:rsidRDefault="00B27C56" w:rsidP="00B27C56">
      <w:pPr>
        <w:shd w:val="clear" w:color="auto" w:fill="FFFFFF"/>
        <w:spacing w:after="0"/>
        <w:jc w:val="both"/>
        <w:rPr>
          <w:rFonts w:eastAsia="Times New Roman" w:cs="Times New Roman"/>
          <w:b/>
          <w:color w:val="1C1C1C"/>
          <w:sz w:val="28"/>
          <w:szCs w:val="28"/>
        </w:rPr>
      </w:pPr>
      <w:r w:rsidRPr="00D20947">
        <w:rPr>
          <w:rFonts w:eastAsia="Times New Roman" w:cs="Times New Roman"/>
          <w:color w:val="1C1C1C"/>
          <w:sz w:val="28"/>
          <w:szCs w:val="28"/>
        </w:rPr>
        <w:t xml:space="preserve">                                                                                               </w:t>
      </w:r>
      <w:r>
        <w:rPr>
          <w:rFonts w:eastAsia="Times New Roman" w:cs="Times New Roman"/>
          <w:color w:val="1C1C1C"/>
          <w:sz w:val="28"/>
          <w:szCs w:val="28"/>
        </w:rPr>
        <w:t xml:space="preserve">  </w:t>
      </w:r>
      <w:r w:rsidR="00A555A9">
        <w:rPr>
          <w:rFonts w:eastAsia="Times New Roman" w:cs="Times New Roman"/>
          <w:b/>
          <w:color w:val="1C1C1C"/>
          <w:sz w:val="28"/>
          <w:szCs w:val="28"/>
        </w:rPr>
        <w:t>Nguyễn Trọng Hoà</w:t>
      </w:r>
    </w:p>
    <w:p w:rsidR="0097420A" w:rsidRPr="0097420A" w:rsidRDefault="0097420A" w:rsidP="00B27C56">
      <w:pPr>
        <w:shd w:val="clear" w:color="auto" w:fill="FFFFFF"/>
        <w:spacing w:after="0"/>
        <w:rPr>
          <w:rFonts w:eastAsia="Times New Roman" w:cs="Times New Roman"/>
          <w:color w:val="333333"/>
          <w:sz w:val="28"/>
          <w:szCs w:val="28"/>
        </w:rPr>
      </w:pPr>
    </w:p>
    <w:p w:rsidR="004F5F13" w:rsidRPr="00F070CF" w:rsidRDefault="004F5F13" w:rsidP="00B27C56">
      <w:pPr>
        <w:spacing w:after="0"/>
        <w:rPr>
          <w:rFonts w:cs="Times New Roman"/>
          <w:sz w:val="28"/>
          <w:szCs w:val="28"/>
        </w:rPr>
      </w:pPr>
    </w:p>
    <w:sectPr w:rsidR="004F5F13" w:rsidRPr="00F070CF" w:rsidSect="00946839">
      <w:pgSz w:w="11907" w:h="16840" w:code="9"/>
      <w:pgMar w:top="737" w:right="1134" w:bottom="737" w:left="1418" w:header="284" w:footer="3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94" w:rsidRDefault="00243594" w:rsidP="00946839">
      <w:pPr>
        <w:spacing w:after="0" w:line="240" w:lineRule="auto"/>
      </w:pPr>
      <w:r>
        <w:separator/>
      </w:r>
    </w:p>
  </w:endnote>
  <w:endnote w:type="continuationSeparator" w:id="0">
    <w:p w:rsidR="00243594" w:rsidRDefault="00243594" w:rsidP="0094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94" w:rsidRDefault="00243594" w:rsidP="00946839">
      <w:pPr>
        <w:spacing w:after="0" w:line="240" w:lineRule="auto"/>
      </w:pPr>
      <w:r>
        <w:separator/>
      </w:r>
    </w:p>
  </w:footnote>
  <w:footnote w:type="continuationSeparator" w:id="0">
    <w:p w:rsidR="00243594" w:rsidRDefault="00243594" w:rsidP="00946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22D7"/>
    <w:multiLevelType w:val="multilevel"/>
    <w:tmpl w:val="B8868C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0A7074"/>
    <w:multiLevelType w:val="multilevel"/>
    <w:tmpl w:val="B376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74D12"/>
    <w:multiLevelType w:val="multilevel"/>
    <w:tmpl w:val="680C0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0"/>
    <w:lvlOverride w:ilvl="1">
      <w:lvl w:ilvl="1">
        <w:numFmt w:val="decimal"/>
        <w:lvlText w:val="%2."/>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420A"/>
    <w:rsid w:val="000751C3"/>
    <w:rsid w:val="001D3451"/>
    <w:rsid w:val="00234E7A"/>
    <w:rsid w:val="00243594"/>
    <w:rsid w:val="002E0655"/>
    <w:rsid w:val="003200A4"/>
    <w:rsid w:val="003A223F"/>
    <w:rsid w:val="003D04D9"/>
    <w:rsid w:val="004F5F13"/>
    <w:rsid w:val="00666C11"/>
    <w:rsid w:val="007572A0"/>
    <w:rsid w:val="00946839"/>
    <w:rsid w:val="0097420A"/>
    <w:rsid w:val="00A555A9"/>
    <w:rsid w:val="00AA17F2"/>
    <w:rsid w:val="00AF6D9F"/>
    <w:rsid w:val="00B27C56"/>
    <w:rsid w:val="00B33D6A"/>
    <w:rsid w:val="00B357AF"/>
    <w:rsid w:val="00BF5292"/>
    <w:rsid w:val="00C6117B"/>
    <w:rsid w:val="00E7191B"/>
    <w:rsid w:val="00EE52AA"/>
    <w:rsid w:val="00F070CF"/>
    <w:rsid w:val="00FE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37DE3599"/>
  <w15:docId w15:val="{FBE9436D-927D-4C9D-B153-45AD59BA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F13"/>
  </w:style>
  <w:style w:type="paragraph" w:styleId="Heading1">
    <w:name w:val="heading 1"/>
    <w:basedOn w:val="Normal"/>
    <w:link w:val="Heading1Char"/>
    <w:uiPriority w:val="9"/>
    <w:qFormat/>
    <w:rsid w:val="0097420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20A"/>
    <w:rPr>
      <w:rFonts w:eastAsia="Times New Roman" w:cs="Times New Roman"/>
      <w:b/>
      <w:bCs/>
      <w:kern w:val="36"/>
      <w:sz w:val="48"/>
      <w:szCs w:val="48"/>
    </w:rPr>
  </w:style>
  <w:style w:type="paragraph" w:customStyle="1" w:styleId="tableparagraph">
    <w:name w:val="tableparagraph"/>
    <w:basedOn w:val="Normal"/>
    <w:rsid w:val="0097420A"/>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97420A"/>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97420A"/>
    <w:rPr>
      <w:rFonts w:eastAsia="Times New Roman" w:cs="Times New Roman"/>
      <w:sz w:val="24"/>
      <w:szCs w:val="24"/>
    </w:rPr>
  </w:style>
  <w:style w:type="paragraph" w:styleId="NormalWeb">
    <w:name w:val="Normal (Web)"/>
    <w:basedOn w:val="Normal"/>
    <w:uiPriority w:val="99"/>
    <w:unhideWhenUsed/>
    <w:rsid w:val="0097420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572A0"/>
    <w:pPr>
      <w:ind w:left="720"/>
      <w:contextualSpacing/>
    </w:pPr>
  </w:style>
  <w:style w:type="paragraph" w:styleId="BalloonText">
    <w:name w:val="Balloon Text"/>
    <w:basedOn w:val="Normal"/>
    <w:link w:val="BalloonTextChar"/>
    <w:uiPriority w:val="99"/>
    <w:semiHidden/>
    <w:unhideWhenUsed/>
    <w:rsid w:val="003D0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4D9"/>
    <w:rPr>
      <w:rFonts w:ascii="Tahoma" w:hAnsi="Tahoma" w:cs="Tahoma"/>
      <w:sz w:val="16"/>
      <w:szCs w:val="16"/>
    </w:rPr>
  </w:style>
  <w:style w:type="paragraph" w:styleId="Header">
    <w:name w:val="header"/>
    <w:basedOn w:val="Normal"/>
    <w:link w:val="HeaderChar"/>
    <w:uiPriority w:val="99"/>
    <w:unhideWhenUsed/>
    <w:rsid w:val="00946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39"/>
  </w:style>
  <w:style w:type="paragraph" w:styleId="Footer">
    <w:name w:val="footer"/>
    <w:basedOn w:val="Normal"/>
    <w:link w:val="FooterChar"/>
    <w:uiPriority w:val="99"/>
    <w:unhideWhenUsed/>
    <w:rsid w:val="00946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54452">
      <w:bodyDiv w:val="1"/>
      <w:marLeft w:val="0"/>
      <w:marRight w:val="0"/>
      <w:marTop w:val="0"/>
      <w:marBottom w:val="0"/>
      <w:divBdr>
        <w:top w:val="none" w:sz="0" w:space="0" w:color="auto"/>
        <w:left w:val="none" w:sz="0" w:space="0" w:color="auto"/>
        <w:bottom w:val="none" w:sz="0" w:space="0" w:color="auto"/>
        <w:right w:val="none" w:sz="0" w:space="0" w:color="auto"/>
      </w:divBdr>
      <w:divsChild>
        <w:div w:id="1836847019">
          <w:marLeft w:val="0"/>
          <w:marRight w:val="0"/>
          <w:marTop w:val="0"/>
          <w:marBottom w:val="0"/>
          <w:divBdr>
            <w:top w:val="none" w:sz="0" w:space="0" w:color="auto"/>
            <w:left w:val="none" w:sz="0" w:space="0" w:color="auto"/>
            <w:bottom w:val="none" w:sz="0" w:space="0" w:color="auto"/>
            <w:right w:val="none" w:sz="0" w:space="0" w:color="auto"/>
          </w:divBdr>
          <w:divsChild>
            <w:div w:id="239291717">
              <w:marLeft w:val="0"/>
              <w:marRight w:val="0"/>
              <w:marTop w:val="0"/>
              <w:marBottom w:val="0"/>
              <w:divBdr>
                <w:top w:val="none" w:sz="0" w:space="0" w:color="auto"/>
                <w:left w:val="none" w:sz="0" w:space="0" w:color="auto"/>
                <w:bottom w:val="none" w:sz="0" w:space="0" w:color="auto"/>
                <w:right w:val="none" w:sz="0" w:space="0" w:color="auto"/>
              </w:divBdr>
            </w:div>
            <w:div w:id="441189245">
              <w:marLeft w:val="0"/>
              <w:marRight w:val="0"/>
              <w:marTop w:val="0"/>
              <w:marBottom w:val="0"/>
              <w:divBdr>
                <w:top w:val="none" w:sz="0" w:space="0" w:color="auto"/>
                <w:left w:val="none" w:sz="0" w:space="0" w:color="auto"/>
                <w:bottom w:val="none" w:sz="0" w:space="0" w:color="auto"/>
                <w:right w:val="none" w:sz="0" w:space="0" w:color="auto"/>
              </w:divBdr>
            </w:div>
            <w:div w:id="4416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2023-02-12T08:49:00Z</cp:lastPrinted>
  <dcterms:created xsi:type="dcterms:W3CDTF">2023-02-09T13:50:00Z</dcterms:created>
  <dcterms:modified xsi:type="dcterms:W3CDTF">2024-11-27T01:35:00Z</dcterms:modified>
</cp:coreProperties>
</file>